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1F" w:rsidRPr="003A7E11" w:rsidRDefault="00DD6B1F" w:rsidP="007336E9">
      <w:pPr>
        <w:spacing w:after="0"/>
      </w:pPr>
    </w:p>
    <w:sdt>
      <w:sdtPr>
        <w:rPr>
          <w:rFonts w:ascii="Syntegon" w:hAnsi="Syntegon"/>
        </w:rPr>
        <w:alias w:val="Titel"/>
        <w:tag w:val=""/>
        <w:id w:val="1749618831"/>
        <w:placeholder>
          <w:docPart w:val="843C4CF645344A92925E931BE398C89A"/>
        </w:placeholder>
        <w:dataBinding w:prefixMappings="xmlns:ns0='http://purl.org/dc/elements/1.1/' xmlns:ns1='http://schemas.openxmlformats.org/package/2006/metadata/core-properties' " w:xpath="/ns1:coreProperties[1]/ns0:title[1]" w:storeItemID="{6C3C8BC8-F283-45AE-878A-BAB7291924A1}"/>
        <w:text/>
      </w:sdtPr>
      <w:sdtEndPr/>
      <w:sdtContent>
        <w:p w:rsidR="00F16D75" w:rsidRPr="00F72DD6" w:rsidRDefault="00F72DD6" w:rsidP="007336E9">
          <w:pPr>
            <w:pStyle w:val="Titel"/>
            <w:ind w:right="-23"/>
            <w:rPr>
              <w:rFonts w:ascii="Syntegon" w:hAnsi="Syntegon"/>
            </w:rPr>
          </w:pPr>
          <w:r w:rsidRPr="00F72DD6">
            <w:rPr>
              <w:rFonts w:ascii="Syntegon" w:hAnsi="Syntegon"/>
            </w:rPr>
            <w:t>Nationale Ausnahmeregelung</w:t>
          </w:r>
        </w:p>
      </w:sdtContent>
    </w:sdt>
    <w:p w:rsidR="00F72DD6" w:rsidRPr="009A290A" w:rsidRDefault="00F72DD6" w:rsidP="00F72DD6">
      <w:pPr>
        <w:rPr>
          <w:rFonts w:ascii="Syntegon" w:hAnsi="Syntegon" w:cstheme="minorHAnsi"/>
          <w:lang w:val="de-DE"/>
        </w:rPr>
      </w:pPr>
    </w:p>
    <w:p w:rsidR="00F72DD6" w:rsidRPr="009A290A" w:rsidRDefault="00F72DD6" w:rsidP="00F72DD6">
      <w:pPr>
        <w:rPr>
          <w:rFonts w:ascii="Syntegon" w:hAnsi="Syntegon"/>
          <w:lang w:val="de-DE"/>
        </w:rPr>
      </w:pPr>
      <w:r w:rsidRPr="009A290A">
        <w:rPr>
          <w:rFonts w:ascii="Syntegon" w:hAnsi="Syntegon" w:cstheme="minorHAnsi"/>
          <w:lang w:val="de-DE"/>
        </w:rPr>
        <w:t>Arzneimittel für neuartige Therapien (</w:t>
      </w:r>
      <w:proofErr w:type="spellStart"/>
      <w:r w:rsidRPr="009A290A">
        <w:rPr>
          <w:rFonts w:ascii="Syntegon" w:hAnsi="Syntegon" w:cstheme="minorHAnsi"/>
          <w:i/>
          <w:lang w:val="de-DE"/>
        </w:rPr>
        <w:t>Advanced</w:t>
      </w:r>
      <w:proofErr w:type="spellEnd"/>
      <w:r w:rsidRPr="009A290A">
        <w:rPr>
          <w:rFonts w:ascii="Syntegon" w:hAnsi="Syntegon" w:cstheme="minorHAnsi"/>
          <w:i/>
          <w:lang w:val="de-DE"/>
        </w:rPr>
        <w:t xml:space="preserve"> </w:t>
      </w:r>
      <w:proofErr w:type="spellStart"/>
      <w:r w:rsidRPr="009A290A">
        <w:rPr>
          <w:rFonts w:ascii="Syntegon" w:hAnsi="Syntegon" w:cstheme="minorHAnsi"/>
          <w:i/>
          <w:lang w:val="de-DE"/>
        </w:rPr>
        <w:t>Therapy</w:t>
      </w:r>
      <w:proofErr w:type="spellEnd"/>
      <w:r w:rsidRPr="009A290A">
        <w:rPr>
          <w:rFonts w:ascii="Syntegon" w:hAnsi="Syntegon" w:cstheme="minorHAnsi"/>
          <w:i/>
          <w:lang w:val="de-DE"/>
        </w:rPr>
        <w:t xml:space="preserve"> </w:t>
      </w:r>
      <w:proofErr w:type="spellStart"/>
      <w:r w:rsidRPr="009A290A">
        <w:rPr>
          <w:rFonts w:ascii="Syntegon" w:hAnsi="Syntegon" w:cstheme="minorHAnsi"/>
          <w:i/>
          <w:lang w:val="de-DE"/>
        </w:rPr>
        <w:t>Medicinal</w:t>
      </w:r>
      <w:proofErr w:type="spellEnd"/>
      <w:r w:rsidRPr="009A290A">
        <w:rPr>
          <w:rFonts w:ascii="Syntegon" w:hAnsi="Syntegon" w:cstheme="minorHAnsi"/>
          <w:i/>
          <w:lang w:val="de-DE"/>
        </w:rPr>
        <w:t xml:space="preserve"> Products</w:t>
      </w:r>
      <w:r w:rsidRPr="009A290A">
        <w:rPr>
          <w:rFonts w:ascii="Syntegon" w:hAnsi="Syntegon" w:cstheme="minorHAnsi"/>
          <w:lang w:val="de-DE"/>
        </w:rPr>
        <w:t>, ATMP) unterliegen gemäß der Verordnung (EG) Nr. 1394/2007 der zentralen Zulassung durch die Europäische Zulassungsbehörde (</w:t>
      </w:r>
      <w:r w:rsidRPr="009A290A">
        <w:rPr>
          <w:rFonts w:ascii="Syntegon" w:hAnsi="Syntegon" w:cstheme="minorHAnsi"/>
          <w:i/>
          <w:lang w:val="de-DE"/>
        </w:rPr>
        <w:t xml:space="preserve">European </w:t>
      </w:r>
      <w:proofErr w:type="spellStart"/>
      <w:r w:rsidRPr="009A290A">
        <w:rPr>
          <w:rFonts w:ascii="Syntegon" w:hAnsi="Syntegon" w:cstheme="minorHAnsi"/>
          <w:i/>
          <w:lang w:val="de-DE"/>
        </w:rPr>
        <w:t>Medicines</w:t>
      </w:r>
      <w:proofErr w:type="spellEnd"/>
      <w:r w:rsidRPr="009A290A">
        <w:rPr>
          <w:rFonts w:ascii="Syntegon" w:hAnsi="Syntegon" w:cstheme="minorHAnsi"/>
          <w:i/>
          <w:lang w:val="de-DE"/>
        </w:rPr>
        <w:t xml:space="preserve"> Agency</w:t>
      </w:r>
      <w:r w:rsidRPr="009A290A">
        <w:rPr>
          <w:rFonts w:ascii="Syntegon" w:hAnsi="Syntegon" w:cstheme="minorHAnsi"/>
          <w:lang w:val="de-DE"/>
        </w:rPr>
        <w:t xml:space="preserve">, EMA). In Ausnahmefällen besteht für ATMP-Hersteller die Möglichkeit eine nationale Genehmigung zu erhalten, insbesondere wenn eine </w:t>
      </w:r>
      <w:r w:rsidRPr="009A290A">
        <w:rPr>
          <w:rFonts w:ascii="Syntegon" w:hAnsi="Syntegon"/>
          <w:lang w:val="de-DE"/>
        </w:rPr>
        <w:t>routinemäßige Herstellung des ATMPs nach spezifischen Qualitätsnormen nicht möglich ist. Hierfür muss die Verabreichung ausschließlich unter der fachlichen Verantwortung eines Arztes auf individuelle ärztliche Verschreibung eines eigens für einen einzelnen Patienten angefertigten Arzneimittels in einer spezialisierten Einrichtung der Krankenversorgung erfolgen. Die Begrifflichkeiten „spezialisierte Einrichtung der Krankenversorgung</w:t>
      </w:r>
      <w:r w:rsidRPr="009A290A">
        <w:rPr>
          <w:rFonts w:ascii="Syntegon" w:hAnsi="Syntegon"/>
          <w:i/>
          <w:lang w:val="de-DE"/>
        </w:rPr>
        <w:t xml:space="preserve">“ </w:t>
      </w:r>
      <w:r w:rsidRPr="009A290A">
        <w:rPr>
          <w:rFonts w:ascii="Syntegon" w:hAnsi="Syntegon"/>
          <w:lang w:val="de-DE"/>
        </w:rPr>
        <w:t>sind in § 14 Abs. 2 Satz 2 des Transfusionsgesetzes (TFG) definiert.</w:t>
      </w:r>
    </w:p>
    <w:p w:rsidR="00F72DD6" w:rsidRPr="009A290A" w:rsidRDefault="00F72DD6" w:rsidP="00F72DD6">
      <w:pPr>
        <w:rPr>
          <w:rFonts w:ascii="Syntegon" w:hAnsi="Syntegon" w:cstheme="minorHAnsi"/>
          <w:lang w:val="de-DE"/>
        </w:rPr>
      </w:pPr>
      <w:r w:rsidRPr="009A290A">
        <w:rPr>
          <w:rFonts w:ascii="Syntegon" w:hAnsi="Syntegon" w:cstheme="minorHAnsi"/>
          <w:lang w:val="de-DE"/>
        </w:rPr>
        <w:t>In Deutschland ist das Paul-Ehrlich-Institut (PEI) für die Genehmigung von nicht routinemäßig hergestellten ATMPs zuständig.</w:t>
      </w:r>
    </w:p>
    <w:p w:rsidR="00F72DD6" w:rsidRPr="009A290A" w:rsidRDefault="00F72DD6" w:rsidP="00F72DD6">
      <w:pPr>
        <w:rPr>
          <w:rFonts w:ascii="Syntegon" w:hAnsi="Syntegon" w:cstheme="minorHAnsi"/>
          <w:lang w:val="de-DE"/>
        </w:rPr>
      </w:pPr>
      <w:r w:rsidRPr="009A290A">
        <w:rPr>
          <w:rFonts w:ascii="Syntegon" w:hAnsi="Syntegon" w:cstheme="minorHAnsi"/>
          <w:lang w:val="de-DE"/>
        </w:rPr>
        <w:t xml:space="preserve">Ein Arzneimittel wird dann nicht routinemäßig hergestellt, wenn dieses nur in geringem Umfang (= geringe Menge, geringe Häufigkeit) hergestellt wird und im Herstellungsverfahren Abweichungen vorgenommen werden, die für einen einzelnen Patienten medizinisch begründet sind. Ein Arzneimittel gilt ebenso als </w:t>
      </w:r>
      <w:r w:rsidRPr="009A290A">
        <w:rPr>
          <w:rFonts w:ascii="Syntegon" w:hAnsi="Syntegon"/>
          <w:lang w:val="de-DE"/>
        </w:rPr>
        <w:t xml:space="preserve">nicht routinemäßig hergestellt, wenn es </w:t>
      </w:r>
      <w:r w:rsidRPr="009A290A">
        <w:rPr>
          <w:rFonts w:ascii="Syntegon" w:hAnsi="Syntegon" w:cstheme="minorHAnsi"/>
          <w:lang w:val="de-DE"/>
        </w:rPr>
        <w:t>noch nicht in ausreichender Anzahl hergestellt wurde, so dass die notwendigen Erkenntnisse für eine umfassende Produktbeurteilung noch nicht vorliegen.</w:t>
      </w:r>
    </w:p>
    <w:p w:rsidR="00F72DD6" w:rsidRPr="009A290A" w:rsidRDefault="00F72DD6" w:rsidP="00F72DD6">
      <w:pPr>
        <w:rPr>
          <w:rFonts w:ascii="Syntegon" w:hAnsi="Syntegon" w:cstheme="minorHAnsi"/>
          <w:lang w:val="de-DE"/>
        </w:rPr>
      </w:pPr>
      <w:r w:rsidRPr="009A290A">
        <w:rPr>
          <w:rFonts w:ascii="Syntegon" w:hAnsi="Syntegon" w:cstheme="minorHAnsi"/>
          <w:lang w:val="de-DE"/>
        </w:rPr>
        <w:t>Für die ATMP-Herstellung muss zudem eine Erlaubnis für die Gewinnung des Ausgangsmaterials vom Spender und die für die Gewinnung erforderlichen Laboruntersuchungen nach § 20b Arzneimittelgesetz (AMG) (soweit menschliche Gewebe und Zellen als Ausgangsmaterial verwendet werden) sowie die Herstellungserlaubnis nach § 13 AMG vorliegen.</w:t>
      </w:r>
    </w:p>
    <w:p w:rsidR="00F72DD6" w:rsidRPr="009A290A" w:rsidRDefault="00F72DD6" w:rsidP="00F72DD6">
      <w:pPr>
        <w:rPr>
          <w:rFonts w:ascii="Syntegon" w:hAnsi="Syntegon"/>
          <w:lang w:val="de-DE"/>
        </w:rPr>
      </w:pPr>
      <w:r w:rsidRPr="009A290A">
        <w:rPr>
          <w:rFonts w:ascii="Syntegon" w:hAnsi="Syntegon" w:cstheme="minorHAnsi"/>
          <w:lang w:val="de-DE"/>
        </w:rPr>
        <w:t xml:space="preserve">Die Genehmigungserteilung erfolgt in den meisten Fällen befristet und wird vom PEI im konkreten Einzelfall festgelegt. </w:t>
      </w:r>
      <w:r w:rsidRPr="009A290A">
        <w:rPr>
          <w:rFonts w:ascii="Syntegon" w:hAnsi="Syntegon"/>
          <w:lang w:val="de-DE"/>
        </w:rPr>
        <w:t>Ob die Voraussetzungen der Ausnahmevorschrift weiterhin vorliegt, wird regelmäßig (Zeitabstände werden vom PEI festgelegt) überprüft. Der Inhaber der Genehmigung muss daher in bestimmten Zeitabständen dem PEI Unterlagen über den Umfang der Herstellung und über die gewonnenen Erkenntnisse für die umfassende Beurteilung des Arzneimittels vorlegen.</w:t>
      </w:r>
    </w:p>
    <w:p w:rsidR="00F72DD6" w:rsidRPr="009A290A" w:rsidRDefault="00F72DD6" w:rsidP="00F72DD6">
      <w:pPr>
        <w:rPr>
          <w:rFonts w:ascii="Syntegon" w:hAnsi="Syntegon"/>
          <w:lang w:val="de-DE"/>
        </w:rPr>
      </w:pPr>
      <w:r w:rsidRPr="009A290A">
        <w:rPr>
          <w:rFonts w:ascii="Syntegon" w:hAnsi="Syntegon"/>
          <w:lang w:val="de-DE"/>
        </w:rPr>
        <w:t>Der Widerruf der Genehmigung erfolgt bei Erreichen einer routinemäßigen Anwendung. Der ATMP-Hersteller (Genehmigungsinhaber) sollte nach Möglichkeit bis zum Widerruf der Genehmigung (bei Erreichen der Erkenntnisse) eine klinische Prüfung vorbereiten, an die sich die zentrale Zulassung bei der EMA anschließen kann.</w:t>
      </w:r>
    </w:p>
    <w:p w:rsidR="00F72DD6" w:rsidRPr="009A290A" w:rsidRDefault="00F72DD6" w:rsidP="00F72DD6">
      <w:pPr>
        <w:rPr>
          <w:rFonts w:ascii="Syntegon" w:hAnsi="Syntegon" w:cstheme="minorHAnsi"/>
          <w:lang w:val="de-DE"/>
        </w:rPr>
      </w:pPr>
      <w:r w:rsidRPr="009A290A">
        <w:rPr>
          <w:rFonts w:ascii="Syntegon" w:hAnsi="Syntegon" w:cstheme="minorHAnsi"/>
          <w:lang w:val="de-DE"/>
        </w:rPr>
        <w:t>Mit der nationalen Ausnahmeregelung soll dem raschen Fortschritt von Wissenschaft und Technik im Bereich der ATMPs Rechnung getragen werden.</w:t>
      </w:r>
    </w:p>
    <w:p w:rsidR="00F72DD6" w:rsidRPr="009A290A" w:rsidRDefault="00F72DD6" w:rsidP="00F72DD6">
      <w:pPr>
        <w:rPr>
          <w:rFonts w:ascii="Syntegon" w:hAnsi="Syntegon"/>
          <w:lang w:val="de-DE"/>
        </w:rPr>
      </w:pPr>
      <w:r w:rsidRPr="009A290A">
        <w:rPr>
          <w:rFonts w:ascii="Syntegon" w:hAnsi="Syntegon"/>
          <w:lang w:val="de-DE"/>
        </w:rPr>
        <w:t>Wir unterstützen Sie gerne bei der Beantragung oder Verlängerung einer Ausnahmegenehmigung nach § 4 b Abs. 3 AMG sowie allen Maßnahmen zum Erhalt der Herstellerlaubnis!</w:t>
      </w:r>
    </w:p>
    <w:p w:rsidR="00F72DD6" w:rsidRPr="009A290A" w:rsidRDefault="00F72DD6" w:rsidP="00F72DD6">
      <w:pPr>
        <w:rPr>
          <w:rFonts w:ascii="Syntegon" w:hAnsi="Syntegon" w:cstheme="minorHAnsi"/>
          <w:lang w:val="de-DE"/>
        </w:rPr>
      </w:pPr>
    </w:p>
    <w:p w:rsidR="00F72DD6" w:rsidRPr="009A290A" w:rsidRDefault="00F72DD6" w:rsidP="00F72DD6">
      <w:pPr>
        <w:rPr>
          <w:rFonts w:ascii="Syntegon" w:hAnsi="Syntegon" w:cstheme="minorHAnsi"/>
          <w:lang w:val="de-DE"/>
        </w:rPr>
      </w:pPr>
      <w:r w:rsidRPr="009A290A">
        <w:rPr>
          <w:rFonts w:ascii="Syntegon" w:hAnsi="Syntegon" w:cstheme="minorHAnsi"/>
          <w:lang w:val="de-DE"/>
        </w:rPr>
        <w:t xml:space="preserve">Quelle: </w:t>
      </w:r>
      <w:bookmarkStart w:id="0" w:name="_GoBack"/>
      <w:bookmarkEnd w:id="0"/>
      <w:r w:rsidR="009A290A">
        <w:fldChar w:fldCharType="begin"/>
      </w:r>
      <w:r w:rsidR="009A290A" w:rsidRPr="009A290A">
        <w:rPr>
          <w:lang w:val="de-DE"/>
        </w:rPr>
        <w:instrText xml:space="preserve"> HYPERLINK "https://www.pei.de/Shared</w:instrText>
      </w:r>
      <w:r w:rsidR="009A290A" w:rsidRPr="009A290A">
        <w:rPr>
          <w:lang w:val="de-DE"/>
        </w:rPr>
        <w:instrText xml:space="preserve">Docs/Downloads/DE/regulation/beratung/innovationsbuero/broschuere-atmp.pdf?__blob=publicationFile&amp;v=4" </w:instrText>
      </w:r>
      <w:r w:rsidR="009A290A">
        <w:fldChar w:fldCharType="separate"/>
      </w:r>
      <w:r w:rsidRPr="009A290A">
        <w:rPr>
          <w:rStyle w:val="Hyperlink"/>
          <w:rFonts w:ascii="Syntegon" w:hAnsi="Syntegon" w:cstheme="minorHAnsi"/>
          <w:lang w:val="de-DE"/>
        </w:rPr>
        <w:t>https://www.pei.de/SharedDocs/Downloads/DE/regulation/beratung/innovationsbuero/broschuere-atmp.pdf?__blob=publicationFile&amp;v=4</w:t>
      </w:r>
      <w:r w:rsidR="009A290A">
        <w:rPr>
          <w:rStyle w:val="Hyperlink"/>
          <w:rFonts w:ascii="Syntegon" w:hAnsi="Syntegon" w:cstheme="minorHAnsi"/>
        </w:rPr>
        <w:fldChar w:fldCharType="end"/>
      </w:r>
    </w:p>
    <w:p w:rsidR="006C2192" w:rsidRDefault="006C2192" w:rsidP="00E15787">
      <w:pPr>
        <w:rPr>
          <w:rFonts w:cstheme="minorHAnsi"/>
          <w:lang w:val="de-DE"/>
        </w:rPr>
      </w:pPr>
    </w:p>
    <w:p w:rsidR="00F0464E" w:rsidRPr="006C2192" w:rsidRDefault="00F0464E" w:rsidP="006C2192">
      <w:pPr>
        <w:rPr>
          <w:rFonts w:cstheme="minorHAnsi"/>
          <w:lang w:val="de-DE"/>
        </w:rPr>
      </w:pPr>
    </w:p>
    <w:sectPr w:rsidR="00F0464E" w:rsidRPr="006C2192" w:rsidSect="00692C3B">
      <w:headerReference w:type="default" r:id="rId8"/>
      <w:footerReference w:type="default" r:id="rId9"/>
      <w:pgSz w:w="11906" w:h="16838" w:code="9"/>
      <w:pgMar w:top="851" w:right="992" w:bottom="709" w:left="992"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D6" w:rsidRDefault="00F72DD6" w:rsidP="003F5A23">
      <w:pPr>
        <w:spacing w:after="0"/>
      </w:pPr>
      <w:r>
        <w:separator/>
      </w:r>
    </w:p>
  </w:endnote>
  <w:endnote w:type="continuationSeparator" w:id="0">
    <w:p w:rsidR="00F72DD6" w:rsidRDefault="00F72DD6" w:rsidP="003F5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ntegon">
    <w:panose1 w:val="00000000000000000000"/>
    <w:charset w:val="00"/>
    <w:family w:val="auto"/>
    <w:pitch w:val="variable"/>
    <w:sig w:usb0="A000027F" w:usb1="1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88121207"/>
      <w:docPartObj>
        <w:docPartGallery w:val="Page Numbers (Bottom of Page)"/>
        <w:docPartUnique/>
      </w:docPartObj>
    </w:sdtPr>
    <w:sdtEndPr/>
    <w:sdtContent>
      <w:sdt>
        <w:sdtPr>
          <w:rPr>
            <w:rFonts w:cstheme="minorHAnsi"/>
            <w:sz w:val="18"/>
            <w:szCs w:val="18"/>
          </w:rPr>
          <w:id w:val="1170226367"/>
          <w:docPartObj>
            <w:docPartGallery w:val="Page Numbers (Top of Page)"/>
            <w:docPartUnique/>
          </w:docPartObj>
        </w:sdtPr>
        <w:sdtEndPr/>
        <w:sdtContent>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341"/>
            </w:tblGrid>
            <w:tr w:rsidR="006C2192" w:rsidRPr="0061215B" w:rsidTr="004A35ED">
              <w:tc>
                <w:tcPr>
                  <w:tcW w:w="9923" w:type="dxa"/>
                  <w:gridSpan w:val="2"/>
                </w:tcPr>
                <w:p w:rsidR="006C2192" w:rsidRPr="00CD4915" w:rsidRDefault="006C2192" w:rsidP="00C40378">
                  <w:pPr>
                    <w:pStyle w:val="Fuzeile"/>
                    <w:jc w:val="right"/>
                    <w:rPr>
                      <w:rFonts w:cstheme="minorHAnsi"/>
                      <w:sz w:val="18"/>
                      <w:szCs w:val="18"/>
                      <w:lang w:val="de-DE"/>
                    </w:rPr>
                  </w:pPr>
                  <w:r>
                    <w:rPr>
                      <w:rFonts w:cstheme="minorHAnsi"/>
                      <w:noProof/>
                      <w:sz w:val="18"/>
                      <w:szCs w:val="18"/>
                      <w:lang w:val="de-DE" w:eastAsia="de-DE"/>
                    </w:rPr>
                    <w:drawing>
                      <wp:inline distT="0" distB="0" distL="0" distR="0">
                        <wp:extent cx="6300000" cy="108000"/>
                        <wp:effectExtent l="0" t="0" r="5715" b="6350"/>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Valicare_Farbband_RGB.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00000" cy="108000"/>
                                </a:xfrm>
                                <a:prstGeom prst="rect">
                                  <a:avLst/>
                                </a:prstGeom>
                              </pic:spPr>
                            </pic:pic>
                          </a:graphicData>
                        </a:graphic>
                      </wp:inline>
                    </w:drawing>
                  </w:r>
                </w:p>
              </w:tc>
            </w:tr>
            <w:tr w:rsidR="0061215B" w:rsidRPr="0061215B" w:rsidTr="004A35ED">
              <w:tc>
                <w:tcPr>
                  <w:tcW w:w="6655" w:type="dxa"/>
                </w:tcPr>
                <w:p w:rsidR="004A35ED" w:rsidRDefault="0061215B" w:rsidP="0061215B">
                  <w:pPr>
                    <w:pStyle w:val="Fuzeile"/>
                    <w:jc w:val="left"/>
                    <w:rPr>
                      <w:rFonts w:cstheme="minorHAnsi"/>
                      <w:sz w:val="18"/>
                      <w:szCs w:val="18"/>
                      <w:lang w:val="de-DE"/>
                    </w:rPr>
                  </w:pPr>
                  <w:proofErr w:type="spellStart"/>
                  <w:r w:rsidRPr="0061215B">
                    <w:rPr>
                      <w:rFonts w:cstheme="minorHAnsi"/>
                      <w:sz w:val="18"/>
                      <w:szCs w:val="18"/>
                      <w:lang w:val="de-DE"/>
                    </w:rPr>
                    <w:t>Valicare</w:t>
                  </w:r>
                  <w:proofErr w:type="spellEnd"/>
                  <w:r w:rsidRPr="0061215B">
                    <w:rPr>
                      <w:rFonts w:cstheme="minorHAnsi"/>
                      <w:sz w:val="18"/>
                      <w:szCs w:val="18"/>
                      <w:lang w:val="de-DE"/>
                    </w:rPr>
                    <w:t xml:space="preserve"> GmbH,</w:t>
                  </w:r>
                  <w:r>
                    <w:rPr>
                      <w:rFonts w:cstheme="minorHAnsi"/>
                      <w:sz w:val="18"/>
                      <w:szCs w:val="18"/>
                      <w:lang w:val="de-DE"/>
                    </w:rPr>
                    <w:t xml:space="preserve"> </w:t>
                  </w:r>
                </w:p>
                <w:p w:rsidR="0061215B" w:rsidRPr="0061215B" w:rsidRDefault="0061215B" w:rsidP="00C61C94">
                  <w:pPr>
                    <w:pStyle w:val="Fuzeile"/>
                    <w:jc w:val="left"/>
                    <w:rPr>
                      <w:rFonts w:cstheme="minorHAnsi"/>
                      <w:sz w:val="18"/>
                      <w:szCs w:val="18"/>
                      <w:lang w:val="de-DE"/>
                    </w:rPr>
                  </w:pPr>
                  <w:r w:rsidRPr="0061215B">
                    <w:rPr>
                      <w:rFonts w:cstheme="minorHAnsi"/>
                      <w:sz w:val="18"/>
                      <w:szCs w:val="18"/>
                      <w:lang w:val="de-DE"/>
                    </w:rPr>
                    <w:t>Eschborner Landstr. 130-132,</w:t>
                  </w:r>
                  <w:r>
                    <w:rPr>
                      <w:rFonts w:cstheme="minorHAnsi"/>
                      <w:sz w:val="18"/>
                      <w:szCs w:val="18"/>
                      <w:lang w:val="de-DE"/>
                    </w:rPr>
                    <w:t xml:space="preserve"> </w:t>
                  </w:r>
                  <w:r w:rsidRPr="0061215B">
                    <w:rPr>
                      <w:rFonts w:cstheme="minorHAnsi"/>
                      <w:sz w:val="18"/>
                      <w:szCs w:val="18"/>
                      <w:lang w:val="de-DE"/>
                    </w:rPr>
                    <w:t>60489 Frankfurt, DE</w:t>
                  </w:r>
                  <w:r w:rsidR="004A35ED">
                    <w:rPr>
                      <w:rFonts w:cstheme="minorHAnsi"/>
                      <w:sz w:val="18"/>
                      <w:szCs w:val="18"/>
                      <w:lang w:val="de-DE"/>
                    </w:rPr>
                    <w:t xml:space="preserve">, Tel.: +49 69 </w:t>
                  </w:r>
                  <w:r w:rsidR="00C61C94">
                    <w:rPr>
                      <w:rFonts w:cstheme="minorHAnsi"/>
                      <w:sz w:val="18"/>
                      <w:szCs w:val="18"/>
                      <w:lang w:val="de-DE"/>
                    </w:rPr>
                    <w:t>153293 701</w:t>
                  </w:r>
                  <w:r w:rsidR="004A35ED">
                    <w:rPr>
                      <w:rFonts w:cstheme="minorHAnsi"/>
                      <w:sz w:val="18"/>
                      <w:szCs w:val="18"/>
                      <w:lang w:val="de-DE"/>
                    </w:rPr>
                    <w:t>;</w:t>
                  </w:r>
                  <w:r w:rsidR="001F52A1">
                    <w:rPr>
                      <w:rFonts w:cstheme="minorHAnsi"/>
                      <w:sz w:val="18"/>
                      <w:szCs w:val="18"/>
                      <w:lang w:val="de-DE"/>
                    </w:rPr>
                    <w:t xml:space="preserve"> </w:t>
                  </w:r>
                  <w:r w:rsidR="004A35ED">
                    <w:rPr>
                      <w:rFonts w:cstheme="minorHAnsi"/>
                      <w:sz w:val="18"/>
                      <w:szCs w:val="18"/>
                      <w:lang w:val="de-DE"/>
                    </w:rPr>
                    <w:t>w</w:t>
                  </w:r>
                  <w:r w:rsidRPr="0061215B">
                    <w:rPr>
                      <w:rFonts w:cstheme="minorHAnsi"/>
                      <w:sz w:val="18"/>
                      <w:szCs w:val="18"/>
                      <w:lang w:val="de-DE"/>
                    </w:rPr>
                    <w:t>ww.valicare.com</w:t>
                  </w:r>
                </w:p>
              </w:tc>
              <w:tc>
                <w:tcPr>
                  <w:tcW w:w="3268" w:type="dxa"/>
                </w:tcPr>
                <w:p w:rsidR="0061215B" w:rsidRPr="002F686B" w:rsidRDefault="0061215B" w:rsidP="00C40378">
                  <w:pPr>
                    <w:pStyle w:val="Fuzeile"/>
                    <w:jc w:val="right"/>
                    <w:rPr>
                      <w:rFonts w:cstheme="minorHAnsi"/>
                      <w:color w:val="000000" w:themeColor="text1"/>
                      <w:sz w:val="18"/>
                      <w:szCs w:val="18"/>
                      <w:lang w:val="de-DE"/>
                    </w:rPr>
                  </w:pPr>
                  <w:r w:rsidRPr="002F686B">
                    <w:rPr>
                      <w:rFonts w:cstheme="minorHAnsi"/>
                      <w:color w:val="000000" w:themeColor="text1"/>
                      <w:sz w:val="18"/>
                      <w:szCs w:val="18"/>
                      <w:lang w:val="de-DE"/>
                    </w:rPr>
                    <w:t xml:space="preserve">Version </w:t>
                  </w:r>
                  <w:r w:rsidR="002F686B" w:rsidRPr="002F686B">
                    <w:rPr>
                      <w:rFonts w:cstheme="minorHAnsi"/>
                      <w:color w:val="000000" w:themeColor="text1"/>
                      <w:sz w:val="18"/>
                      <w:szCs w:val="18"/>
                      <w:lang w:val="de-DE"/>
                    </w:rPr>
                    <w:t>1.0</w:t>
                  </w:r>
                </w:p>
                <w:p w:rsidR="0061215B" w:rsidRPr="00CD4915" w:rsidRDefault="0061215B" w:rsidP="00C40378">
                  <w:pPr>
                    <w:pStyle w:val="Fuzeile"/>
                    <w:jc w:val="right"/>
                    <w:rPr>
                      <w:rFonts w:cstheme="minorHAnsi"/>
                      <w:sz w:val="18"/>
                      <w:szCs w:val="18"/>
                      <w:lang w:val="de-DE"/>
                    </w:rPr>
                  </w:pPr>
                  <w:r w:rsidRPr="002F686B">
                    <w:rPr>
                      <w:rFonts w:cstheme="minorHAnsi"/>
                      <w:color w:val="000000" w:themeColor="text1"/>
                      <w:sz w:val="18"/>
                      <w:szCs w:val="18"/>
                      <w:lang w:val="de-DE"/>
                    </w:rPr>
                    <w:t xml:space="preserve">Seite </w:t>
                  </w:r>
                  <w:r w:rsidRPr="002F686B">
                    <w:rPr>
                      <w:rFonts w:cstheme="minorHAnsi"/>
                      <w:b/>
                      <w:bCs/>
                      <w:color w:val="000000" w:themeColor="text1"/>
                      <w:sz w:val="18"/>
                      <w:szCs w:val="18"/>
                    </w:rPr>
                    <w:fldChar w:fldCharType="begin"/>
                  </w:r>
                  <w:r w:rsidRPr="002F686B">
                    <w:rPr>
                      <w:rFonts w:cstheme="minorHAnsi"/>
                      <w:b/>
                      <w:bCs/>
                      <w:color w:val="000000" w:themeColor="text1"/>
                      <w:sz w:val="18"/>
                      <w:szCs w:val="18"/>
                      <w:lang w:val="de-DE"/>
                    </w:rPr>
                    <w:instrText>PAGE</w:instrText>
                  </w:r>
                  <w:r w:rsidRPr="002F686B">
                    <w:rPr>
                      <w:rFonts w:cstheme="minorHAnsi"/>
                      <w:b/>
                      <w:bCs/>
                      <w:color w:val="000000" w:themeColor="text1"/>
                      <w:sz w:val="18"/>
                      <w:szCs w:val="18"/>
                    </w:rPr>
                    <w:fldChar w:fldCharType="separate"/>
                  </w:r>
                  <w:r w:rsidR="009A290A">
                    <w:rPr>
                      <w:rFonts w:cstheme="minorHAnsi"/>
                      <w:b/>
                      <w:bCs/>
                      <w:noProof/>
                      <w:color w:val="000000" w:themeColor="text1"/>
                      <w:sz w:val="18"/>
                      <w:szCs w:val="18"/>
                      <w:lang w:val="de-DE"/>
                    </w:rPr>
                    <w:t>1</w:t>
                  </w:r>
                  <w:r w:rsidRPr="002F686B">
                    <w:rPr>
                      <w:rFonts w:cstheme="minorHAnsi"/>
                      <w:b/>
                      <w:bCs/>
                      <w:color w:val="000000" w:themeColor="text1"/>
                      <w:sz w:val="18"/>
                      <w:szCs w:val="18"/>
                    </w:rPr>
                    <w:fldChar w:fldCharType="end"/>
                  </w:r>
                  <w:r w:rsidRPr="002F686B">
                    <w:rPr>
                      <w:rFonts w:cstheme="minorHAnsi"/>
                      <w:color w:val="000000" w:themeColor="text1"/>
                      <w:sz w:val="18"/>
                      <w:szCs w:val="18"/>
                      <w:lang w:val="de-DE"/>
                    </w:rPr>
                    <w:t xml:space="preserve"> von </w:t>
                  </w:r>
                  <w:r w:rsidRPr="00CD4915">
                    <w:rPr>
                      <w:rFonts w:cstheme="minorHAnsi"/>
                      <w:b/>
                      <w:bCs/>
                      <w:sz w:val="18"/>
                      <w:szCs w:val="18"/>
                    </w:rPr>
                    <w:fldChar w:fldCharType="begin"/>
                  </w:r>
                  <w:r w:rsidRPr="00CD4915">
                    <w:rPr>
                      <w:rFonts w:cstheme="minorHAnsi"/>
                      <w:b/>
                      <w:bCs/>
                      <w:sz w:val="18"/>
                      <w:szCs w:val="18"/>
                      <w:lang w:val="de-DE"/>
                    </w:rPr>
                    <w:instrText>NUMPAGES</w:instrText>
                  </w:r>
                  <w:r w:rsidRPr="00CD4915">
                    <w:rPr>
                      <w:rFonts w:cstheme="minorHAnsi"/>
                      <w:b/>
                      <w:bCs/>
                      <w:sz w:val="18"/>
                      <w:szCs w:val="18"/>
                    </w:rPr>
                    <w:fldChar w:fldCharType="separate"/>
                  </w:r>
                  <w:r w:rsidR="009A290A">
                    <w:rPr>
                      <w:rFonts w:cstheme="minorHAnsi"/>
                      <w:b/>
                      <w:bCs/>
                      <w:noProof/>
                      <w:sz w:val="18"/>
                      <w:szCs w:val="18"/>
                      <w:lang w:val="de-DE"/>
                    </w:rPr>
                    <w:t>1</w:t>
                  </w:r>
                  <w:r w:rsidRPr="00CD4915">
                    <w:rPr>
                      <w:rFonts w:cstheme="minorHAnsi"/>
                      <w:b/>
                      <w:bCs/>
                      <w:sz w:val="18"/>
                      <w:szCs w:val="18"/>
                    </w:rPr>
                    <w:fldChar w:fldCharType="end"/>
                  </w:r>
                </w:p>
              </w:tc>
            </w:tr>
          </w:tbl>
          <w:p w:rsidR="009D7082" w:rsidRPr="00CD4915" w:rsidRDefault="009A290A" w:rsidP="00CD4915">
            <w:pPr>
              <w:pStyle w:val="Fuzeile"/>
              <w:tabs>
                <w:tab w:val="clear" w:pos="4513"/>
                <w:tab w:val="clear" w:pos="9026"/>
                <w:tab w:val="center" w:pos="4962"/>
                <w:tab w:val="right" w:pos="9356"/>
              </w:tabs>
              <w:rPr>
                <w:rFonts w:cstheme="minorHAnsi"/>
                <w:sz w:val="18"/>
                <w:szCs w:val="18"/>
                <w:lang w:val="de-DE"/>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D6" w:rsidRDefault="00F72DD6" w:rsidP="003F5A23">
      <w:pPr>
        <w:spacing w:after="0"/>
      </w:pPr>
      <w:r>
        <w:separator/>
      </w:r>
    </w:p>
  </w:footnote>
  <w:footnote w:type="continuationSeparator" w:id="0">
    <w:p w:rsidR="00F72DD6" w:rsidRDefault="00F72DD6" w:rsidP="003F5A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5"/>
      <w:gridCol w:w="3308"/>
    </w:tblGrid>
    <w:tr w:rsidR="006C1043" w:rsidRPr="00D36B1E" w:rsidTr="004A35ED">
      <w:tc>
        <w:tcPr>
          <w:tcW w:w="6615" w:type="dxa"/>
        </w:tcPr>
        <w:sdt>
          <w:sdtPr>
            <w:rPr>
              <w:rFonts w:ascii="Syntegon" w:hAnsi="Syntegon" w:cstheme="minorHAnsi"/>
              <w:b/>
              <w:sz w:val="18"/>
              <w:szCs w:val="18"/>
              <w:lang w:val="de-DE"/>
            </w:rPr>
            <w:alias w:val="Titel"/>
            <w:tag w:val=""/>
            <w:id w:val="1862317113"/>
            <w:dataBinding w:prefixMappings="xmlns:ns0='http://purl.org/dc/elements/1.1/' xmlns:ns1='http://schemas.openxmlformats.org/package/2006/metadata/core-properties' " w:xpath="/ns1:coreProperties[1]/ns0:title[1]" w:storeItemID="{6C3C8BC8-F283-45AE-878A-BAB7291924A1}"/>
            <w:text/>
          </w:sdtPr>
          <w:sdtEndPr/>
          <w:sdtContent>
            <w:p w:rsidR="006C1043" w:rsidRPr="00F72DD6" w:rsidRDefault="00F72DD6" w:rsidP="006C1043">
              <w:pPr>
                <w:pStyle w:val="Kopfzeile"/>
                <w:jc w:val="left"/>
                <w:rPr>
                  <w:rFonts w:ascii="Syntegon" w:hAnsi="Syntegon" w:cstheme="minorHAnsi"/>
                  <w:b/>
                  <w:sz w:val="18"/>
                  <w:szCs w:val="18"/>
                  <w:lang w:val="de-DE"/>
                </w:rPr>
              </w:pPr>
              <w:r w:rsidRPr="00F72DD6">
                <w:rPr>
                  <w:rFonts w:ascii="Syntegon" w:hAnsi="Syntegon" w:cstheme="minorHAnsi"/>
                  <w:b/>
                  <w:sz w:val="18"/>
                  <w:szCs w:val="18"/>
                  <w:lang w:val="de-DE"/>
                </w:rPr>
                <w:t>Nationale Ausnahmeregelung</w:t>
              </w:r>
            </w:p>
          </w:sdtContent>
        </w:sdt>
        <w:p w:rsidR="006C1043" w:rsidRPr="00D36B1E" w:rsidRDefault="006C1043" w:rsidP="00F72DD6">
          <w:pPr>
            <w:pStyle w:val="Fuzeile"/>
            <w:rPr>
              <w:rFonts w:cstheme="minorHAnsi"/>
            </w:rPr>
          </w:pPr>
          <w:r w:rsidRPr="00F72DD6">
            <w:rPr>
              <w:rFonts w:ascii="Syntegon" w:hAnsi="Syntegon" w:cstheme="minorHAnsi"/>
              <w:sz w:val="18"/>
              <w:szCs w:val="18"/>
            </w:rPr>
            <w:t xml:space="preserve">Stand: </w:t>
          </w:r>
          <w:r w:rsidR="00F72DD6" w:rsidRPr="00F72DD6">
            <w:rPr>
              <w:rFonts w:ascii="Syntegon" w:hAnsi="Syntegon" w:cstheme="minorHAnsi"/>
              <w:sz w:val="18"/>
              <w:szCs w:val="18"/>
            </w:rPr>
            <w:t>21.04.2021</w:t>
          </w:r>
        </w:p>
      </w:tc>
      <w:tc>
        <w:tcPr>
          <w:tcW w:w="3308" w:type="dxa"/>
        </w:tcPr>
        <w:p w:rsidR="006C1043" w:rsidRPr="00D36B1E" w:rsidRDefault="006C1043" w:rsidP="006C1043">
          <w:pPr>
            <w:pStyle w:val="Kopfzeile"/>
            <w:ind w:left="316"/>
            <w:rPr>
              <w:rFonts w:cstheme="minorHAnsi"/>
            </w:rPr>
          </w:pPr>
          <w:r w:rsidRPr="00393C72">
            <w:rPr>
              <w:rFonts w:cstheme="minorHAnsi"/>
              <w:noProof/>
              <w:highlight w:val="yellow"/>
              <w:lang w:val="de-DE" w:eastAsia="de-DE"/>
            </w:rPr>
            <w:drawing>
              <wp:anchor distT="0" distB="0" distL="114300" distR="114300" simplePos="0" relativeHeight="251665408" behindDoc="0" locked="0" layoutInCell="1" allowOverlap="1" wp14:anchorId="4344C47C" wp14:editId="4032B34C">
                <wp:simplePos x="0" y="0"/>
                <wp:positionH relativeFrom="margin">
                  <wp:posOffset>208280</wp:posOffset>
                </wp:positionH>
                <wp:positionV relativeFrom="margin">
                  <wp:posOffset>149860</wp:posOffset>
                </wp:positionV>
                <wp:extent cx="1623600" cy="212400"/>
                <wp:effectExtent l="0" t="0" r="0" b="0"/>
                <wp:wrapThrough wrapText="bothSides">
                  <wp:wrapPolygon edited="0">
                    <wp:start x="0" y="0"/>
                    <wp:lineTo x="0" y="19401"/>
                    <wp:lineTo x="21296" y="19401"/>
                    <wp:lineTo x="21296"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icare_Druck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212400"/>
                        </a:xfrm>
                        <a:prstGeom prst="rect">
                          <a:avLst/>
                        </a:prstGeom>
                      </pic:spPr>
                    </pic:pic>
                  </a:graphicData>
                </a:graphic>
                <wp14:sizeRelH relativeFrom="page">
                  <wp14:pctWidth>0</wp14:pctWidth>
                </wp14:sizeRelH>
                <wp14:sizeRelV relativeFrom="page">
                  <wp14:pctHeight>0</wp14:pctHeight>
                </wp14:sizeRelV>
              </wp:anchor>
            </w:drawing>
          </w:r>
        </w:p>
      </w:tc>
    </w:tr>
  </w:tbl>
  <w:p w:rsidR="0064548E" w:rsidRPr="002A6DB7" w:rsidRDefault="006C2192" w:rsidP="0064548E">
    <w:pPr>
      <w:pStyle w:val="Kopfzeile"/>
      <w:rPr>
        <w:rFonts w:cstheme="minorHAnsi"/>
        <w:sz w:val="16"/>
        <w:szCs w:val="16"/>
        <w:lang w:val="de-DE"/>
      </w:rPr>
    </w:pPr>
    <w:r>
      <w:rPr>
        <w:noProof/>
        <w:lang w:val="de-DE" w:eastAsia="de-DE"/>
      </w:rPr>
      <mc:AlternateContent>
        <mc:Choice Requires="wpg">
          <w:drawing>
            <wp:anchor distT="0" distB="0" distL="114300" distR="114300" simplePos="0" relativeHeight="251667456" behindDoc="0" locked="0" layoutInCell="0" allowOverlap="1" wp14:anchorId="1EAED9CF" wp14:editId="34E6AC79">
              <wp:simplePos x="0" y="0"/>
              <wp:positionH relativeFrom="page">
                <wp:posOffset>224155</wp:posOffset>
              </wp:positionH>
              <wp:positionV relativeFrom="page">
                <wp:posOffset>1002030</wp:posOffset>
              </wp:positionV>
              <wp:extent cx="336550" cy="7226300"/>
              <wp:effectExtent l="0" t="0" r="6350" b="127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7226300"/>
                        <a:chOff x="603" y="2407"/>
                        <a:chExt cx="345" cy="7593"/>
                      </a:xfrm>
                    </wpg:grpSpPr>
                    <wps:wsp>
                      <wps:cNvPr id="10" name="Rectangle 3"/>
                      <wps:cNvSpPr>
                        <a:spLocks noChangeArrowheads="1"/>
                      </wps:cNvSpPr>
                      <wps:spPr bwMode="auto">
                        <a:xfrm>
                          <a:off x="616" y="2407"/>
                          <a:ext cx="320" cy="2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192" w:rsidRPr="00124405" w:rsidRDefault="006C2192" w:rsidP="006C2192">
                            <w:pPr>
                              <w:rPr>
                                <w:rFonts w:cstheme="minorHAnsi"/>
                                <w:noProof/>
                                <w:color w:val="000000"/>
                                <w:sz w:val="24"/>
                                <w:szCs w:val="24"/>
                              </w:rPr>
                            </w:pPr>
                            <w:r w:rsidRPr="00124405">
                              <w:rPr>
                                <w:rFonts w:cstheme="minorHAnsi"/>
                                <w:noProof/>
                                <w:color w:val="000000"/>
                                <w:sz w:val="24"/>
                                <w:szCs w:val="24"/>
                              </w:rPr>
                              <w:t>Property of Valicare GmbH</w:t>
                            </w:r>
                          </w:p>
                        </w:txbxContent>
                      </wps:txbx>
                      <wps:bodyPr rot="0" vert="vert270" wrap="square" lIns="0" tIns="0" rIns="0" bIns="0" anchor="t" anchorCtr="0" upright="1">
                        <a:noAutofit/>
                      </wps:bodyPr>
                    </wps:wsp>
                    <wps:wsp>
                      <wps:cNvPr id="11" name="Rectangle 4"/>
                      <wps:cNvSpPr>
                        <a:spLocks noChangeArrowheads="1"/>
                      </wps:cNvSpPr>
                      <wps:spPr bwMode="auto">
                        <a:xfrm>
                          <a:off x="603" y="6817"/>
                          <a:ext cx="345" cy="3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2192" w:rsidRPr="00124405" w:rsidRDefault="006C2192" w:rsidP="006C2192">
                            <w:pPr>
                              <w:rPr>
                                <w:rFonts w:cstheme="minorHAnsi"/>
                                <w:noProof/>
                                <w:sz w:val="24"/>
                                <w:szCs w:val="24"/>
                              </w:rPr>
                            </w:pPr>
                            <w:r w:rsidRPr="00124405">
                              <w:rPr>
                                <w:rFonts w:cstheme="minorHAnsi"/>
                                <w:noProof/>
                                <w:color w:val="000000"/>
                                <w:sz w:val="24"/>
                                <w:szCs w:val="24"/>
                              </w:rPr>
                              <w:t>Eigentum der Valicare GmbH</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ED9CF" id="Group 2" o:spid="_x0000_s1026" style="position:absolute;left:0;text-align:left;margin-left:17.65pt;margin-top:78.9pt;width:26.5pt;height:569pt;z-index:251667456;mso-position-horizontal-relative:page;mso-position-vertical-relative:page" coordorigin="603,2407" coordsize="345,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" o:allowincell="f">
              <v:rect id="Rectangle 3" o:spid="_x0000_s1027" style="position:absolute;left:616;top:2407;width:32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" filled="f" stroked="f" strokeweight="0">
                <v:textbox style="layout-flow:vertical;mso-layout-flow-alt:bottom-to-top" inset="0,0,0,0">
                  <w:txbxContent>
                    <w:p w:rsidR="006C2192" w:rsidRPr="00124405" w:rsidRDefault="006C2192" w:rsidP="006C2192">
                      <w:pPr>
                        <w:rPr>
                          <w:rFonts w:cstheme="minorHAnsi"/>
                          <w:noProof/>
                          <w:color w:val="000000"/>
                          <w:sz w:val="24"/>
                          <w:szCs w:val="24"/>
                        </w:rPr>
                      </w:pPr>
                      <w:r w:rsidRPr="00124405">
                        <w:rPr>
                          <w:rFonts w:cstheme="minorHAnsi"/>
                          <w:noProof/>
                          <w:color w:val="000000"/>
                          <w:sz w:val="24"/>
                          <w:szCs w:val="24"/>
                        </w:rPr>
                        <w:t>Property of Valicare GmbH</w:t>
                      </w:r>
                    </w:p>
                  </w:txbxContent>
                </v:textbox>
              </v:rect>
              <v:rect id="Rectangle 4" o:spid="_x0000_s1028" style="position:absolute;left:603;top:6817;width:345;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" filled="f" stroked="f" strokeweight="0">
                <v:textbox style="layout-flow:vertical;mso-layout-flow-alt:bottom-to-top" inset="0,0,0,0">
                  <w:txbxContent>
                    <w:p w:rsidR="006C2192" w:rsidRPr="00124405" w:rsidRDefault="006C2192" w:rsidP="006C2192">
                      <w:pPr>
                        <w:rPr>
                          <w:rFonts w:cstheme="minorHAnsi"/>
                          <w:noProof/>
                          <w:sz w:val="24"/>
                          <w:szCs w:val="24"/>
                        </w:rPr>
                      </w:pPr>
                      <w:r w:rsidRPr="00124405">
                        <w:rPr>
                          <w:rFonts w:cstheme="minorHAnsi"/>
                          <w:noProof/>
                          <w:color w:val="000000"/>
                          <w:sz w:val="24"/>
                          <w:szCs w:val="24"/>
                        </w:rPr>
                        <w:t>Eigentum der Valicare GmbH</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A45"/>
    <w:multiLevelType w:val="hybridMultilevel"/>
    <w:tmpl w:val="07B05BE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66CED"/>
    <w:multiLevelType w:val="hybridMultilevel"/>
    <w:tmpl w:val="F82AE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B1AEF"/>
    <w:multiLevelType w:val="hybridMultilevel"/>
    <w:tmpl w:val="BFD4DA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1860603"/>
    <w:multiLevelType w:val="multilevel"/>
    <w:tmpl w:val="BC4C5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1B21FD"/>
    <w:multiLevelType w:val="multilevel"/>
    <w:tmpl w:val="46547F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E81A13"/>
    <w:multiLevelType w:val="hybridMultilevel"/>
    <w:tmpl w:val="1664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25893"/>
    <w:multiLevelType w:val="hybridMultilevel"/>
    <w:tmpl w:val="9F14596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C30531"/>
    <w:multiLevelType w:val="hybridMultilevel"/>
    <w:tmpl w:val="92D212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7F524CD"/>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3903664F"/>
    <w:multiLevelType w:val="multilevel"/>
    <w:tmpl w:val="620258A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2D1031"/>
    <w:multiLevelType w:val="hybridMultilevel"/>
    <w:tmpl w:val="B9848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042BC"/>
    <w:multiLevelType w:val="hybridMultilevel"/>
    <w:tmpl w:val="ED08C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C547E5"/>
    <w:multiLevelType w:val="hybridMultilevel"/>
    <w:tmpl w:val="CF9E5EE8"/>
    <w:lvl w:ilvl="0" w:tplc="680C321C">
      <w:start w:val="1"/>
      <w:numFmt w:val="bullet"/>
      <w:lvlText w:val="•"/>
      <w:lvlJc w:val="left"/>
      <w:pPr>
        <w:tabs>
          <w:tab w:val="num" w:pos="720"/>
        </w:tabs>
        <w:ind w:left="720" w:hanging="360"/>
      </w:pPr>
      <w:rPr>
        <w:rFonts w:ascii="Times New Roman" w:hAnsi="Times New Roman" w:hint="default"/>
      </w:rPr>
    </w:lvl>
    <w:lvl w:ilvl="1" w:tplc="C9FA0E5A" w:tentative="1">
      <w:start w:val="1"/>
      <w:numFmt w:val="bullet"/>
      <w:lvlText w:val="•"/>
      <w:lvlJc w:val="left"/>
      <w:pPr>
        <w:tabs>
          <w:tab w:val="num" w:pos="1440"/>
        </w:tabs>
        <w:ind w:left="1440" w:hanging="360"/>
      </w:pPr>
      <w:rPr>
        <w:rFonts w:ascii="Times New Roman" w:hAnsi="Times New Roman" w:hint="default"/>
      </w:rPr>
    </w:lvl>
    <w:lvl w:ilvl="2" w:tplc="10AE2288" w:tentative="1">
      <w:start w:val="1"/>
      <w:numFmt w:val="bullet"/>
      <w:lvlText w:val="•"/>
      <w:lvlJc w:val="left"/>
      <w:pPr>
        <w:tabs>
          <w:tab w:val="num" w:pos="2160"/>
        </w:tabs>
        <w:ind w:left="2160" w:hanging="360"/>
      </w:pPr>
      <w:rPr>
        <w:rFonts w:ascii="Times New Roman" w:hAnsi="Times New Roman" w:hint="default"/>
      </w:rPr>
    </w:lvl>
    <w:lvl w:ilvl="3" w:tplc="3FF4C0A6" w:tentative="1">
      <w:start w:val="1"/>
      <w:numFmt w:val="bullet"/>
      <w:lvlText w:val="•"/>
      <w:lvlJc w:val="left"/>
      <w:pPr>
        <w:tabs>
          <w:tab w:val="num" w:pos="2880"/>
        </w:tabs>
        <w:ind w:left="2880" w:hanging="360"/>
      </w:pPr>
      <w:rPr>
        <w:rFonts w:ascii="Times New Roman" w:hAnsi="Times New Roman" w:hint="default"/>
      </w:rPr>
    </w:lvl>
    <w:lvl w:ilvl="4" w:tplc="53569198" w:tentative="1">
      <w:start w:val="1"/>
      <w:numFmt w:val="bullet"/>
      <w:lvlText w:val="•"/>
      <w:lvlJc w:val="left"/>
      <w:pPr>
        <w:tabs>
          <w:tab w:val="num" w:pos="3600"/>
        </w:tabs>
        <w:ind w:left="3600" w:hanging="360"/>
      </w:pPr>
      <w:rPr>
        <w:rFonts w:ascii="Times New Roman" w:hAnsi="Times New Roman" w:hint="default"/>
      </w:rPr>
    </w:lvl>
    <w:lvl w:ilvl="5" w:tplc="1542DFF8" w:tentative="1">
      <w:start w:val="1"/>
      <w:numFmt w:val="bullet"/>
      <w:lvlText w:val="•"/>
      <w:lvlJc w:val="left"/>
      <w:pPr>
        <w:tabs>
          <w:tab w:val="num" w:pos="4320"/>
        </w:tabs>
        <w:ind w:left="4320" w:hanging="360"/>
      </w:pPr>
      <w:rPr>
        <w:rFonts w:ascii="Times New Roman" w:hAnsi="Times New Roman" w:hint="default"/>
      </w:rPr>
    </w:lvl>
    <w:lvl w:ilvl="6" w:tplc="B846D26A" w:tentative="1">
      <w:start w:val="1"/>
      <w:numFmt w:val="bullet"/>
      <w:lvlText w:val="•"/>
      <w:lvlJc w:val="left"/>
      <w:pPr>
        <w:tabs>
          <w:tab w:val="num" w:pos="5040"/>
        </w:tabs>
        <w:ind w:left="5040" w:hanging="360"/>
      </w:pPr>
      <w:rPr>
        <w:rFonts w:ascii="Times New Roman" w:hAnsi="Times New Roman" w:hint="default"/>
      </w:rPr>
    </w:lvl>
    <w:lvl w:ilvl="7" w:tplc="D0469ED8" w:tentative="1">
      <w:start w:val="1"/>
      <w:numFmt w:val="bullet"/>
      <w:lvlText w:val="•"/>
      <w:lvlJc w:val="left"/>
      <w:pPr>
        <w:tabs>
          <w:tab w:val="num" w:pos="5760"/>
        </w:tabs>
        <w:ind w:left="5760" w:hanging="360"/>
      </w:pPr>
      <w:rPr>
        <w:rFonts w:ascii="Times New Roman" w:hAnsi="Times New Roman" w:hint="default"/>
      </w:rPr>
    </w:lvl>
    <w:lvl w:ilvl="8" w:tplc="65025C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E95722"/>
    <w:multiLevelType w:val="hybridMultilevel"/>
    <w:tmpl w:val="16C03F64"/>
    <w:lvl w:ilvl="0" w:tplc="579A34D4">
      <w:start w:val="1"/>
      <w:numFmt w:val="bullet"/>
      <w:lvlText w:val="•"/>
      <w:lvlJc w:val="left"/>
      <w:pPr>
        <w:tabs>
          <w:tab w:val="num" w:pos="720"/>
        </w:tabs>
        <w:ind w:left="720" w:hanging="360"/>
      </w:pPr>
      <w:rPr>
        <w:rFonts w:ascii="Times New Roman" w:hAnsi="Times New Roman" w:hint="default"/>
      </w:rPr>
    </w:lvl>
    <w:lvl w:ilvl="1" w:tplc="F3464AB6" w:tentative="1">
      <w:start w:val="1"/>
      <w:numFmt w:val="bullet"/>
      <w:lvlText w:val="•"/>
      <w:lvlJc w:val="left"/>
      <w:pPr>
        <w:tabs>
          <w:tab w:val="num" w:pos="1440"/>
        </w:tabs>
        <w:ind w:left="1440" w:hanging="360"/>
      </w:pPr>
      <w:rPr>
        <w:rFonts w:ascii="Times New Roman" w:hAnsi="Times New Roman" w:hint="default"/>
      </w:rPr>
    </w:lvl>
    <w:lvl w:ilvl="2" w:tplc="B3D8FF10" w:tentative="1">
      <w:start w:val="1"/>
      <w:numFmt w:val="bullet"/>
      <w:lvlText w:val="•"/>
      <w:lvlJc w:val="left"/>
      <w:pPr>
        <w:tabs>
          <w:tab w:val="num" w:pos="2160"/>
        </w:tabs>
        <w:ind w:left="2160" w:hanging="360"/>
      </w:pPr>
      <w:rPr>
        <w:rFonts w:ascii="Times New Roman" w:hAnsi="Times New Roman" w:hint="default"/>
      </w:rPr>
    </w:lvl>
    <w:lvl w:ilvl="3" w:tplc="AF6084C8" w:tentative="1">
      <w:start w:val="1"/>
      <w:numFmt w:val="bullet"/>
      <w:lvlText w:val="•"/>
      <w:lvlJc w:val="left"/>
      <w:pPr>
        <w:tabs>
          <w:tab w:val="num" w:pos="2880"/>
        </w:tabs>
        <w:ind w:left="2880" w:hanging="360"/>
      </w:pPr>
      <w:rPr>
        <w:rFonts w:ascii="Times New Roman" w:hAnsi="Times New Roman" w:hint="default"/>
      </w:rPr>
    </w:lvl>
    <w:lvl w:ilvl="4" w:tplc="559A9118" w:tentative="1">
      <w:start w:val="1"/>
      <w:numFmt w:val="bullet"/>
      <w:lvlText w:val="•"/>
      <w:lvlJc w:val="left"/>
      <w:pPr>
        <w:tabs>
          <w:tab w:val="num" w:pos="3600"/>
        </w:tabs>
        <w:ind w:left="3600" w:hanging="360"/>
      </w:pPr>
      <w:rPr>
        <w:rFonts w:ascii="Times New Roman" w:hAnsi="Times New Roman" w:hint="default"/>
      </w:rPr>
    </w:lvl>
    <w:lvl w:ilvl="5" w:tplc="E8580BB8" w:tentative="1">
      <w:start w:val="1"/>
      <w:numFmt w:val="bullet"/>
      <w:lvlText w:val="•"/>
      <w:lvlJc w:val="left"/>
      <w:pPr>
        <w:tabs>
          <w:tab w:val="num" w:pos="4320"/>
        </w:tabs>
        <w:ind w:left="4320" w:hanging="360"/>
      </w:pPr>
      <w:rPr>
        <w:rFonts w:ascii="Times New Roman" w:hAnsi="Times New Roman" w:hint="default"/>
      </w:rPr>
    </w:lvl>
    <w:lvl w:ilvl="6" w:tplc="E146D34C" w:tentative="1">
      <w:start w:val="1"/>
      <w:numFmt w:val="bullet"/>
      <w:lvlText w:val="•"/>
      <w:lvlJc w:val="left"/>
      <w:pPr>
        <w:tabs>
          <w:tab w:val="num" w:pos="5040"/>
        </w:tabs>
        <w:ind w:left="5040" w:hanging="360"/>
      </w:pPr>
      <w:rPr>
        <w:rFonts w:ascii="Times New Roman" w:hAnsi="Times New Roman" w:hint="default"/>
      </w:rPr>
    </w:lvl>
    <w:lvl w:ilvl="7" w:tplc="8AAEA7FE" w:tentative="1">
      <w:start w:val="1"/>
      <w:numFmt w:val="bullet"/>
      <w:lvlText w:val="•"/>
      <w:lvlJc w:val="left"/>
      <w:pPr>
        <w:tabs>
          <w:tab w:val="num" w:pos="5760"/>
        </w:tabs>
        <w:ind w:left="5760" w:hanging="360"/>
      </w:pPr>
      <w:rPr>
        <w:rFonts w:ascii="Times New Roman" w:hAnsi="Times New Roman" w:hint="default"/>
      </w:rPr>
    </w:lvl>
    <w:lvl w:ilvl="8" w:tplc="664CE53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0A03B9"/>
    <w:multiLevelType w:val="hybridMultilevel"/>
    <w:tmpl w:val="18304F12"/>
    <w:lvl w:ilvl="0" w:tplc="C03E80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A90B0B"/>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5A6F0F5E"/>
    <w:multiLevelType w:val="multilevel"/>
    <w:tmpl w:val="E82ED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3123DD"/>
    <w:multiLevelType w:val="hybridMultilevel"/>
    <w:tmpl w:val="B1FA6E5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2657F3"/>
    <w:multiLevelType w:val="hybridMultilevel"/>
    <w:tmpl w:val="7AF477C0"/>
    <w:lvl w:ilvl="0" w:tplc="64C42C80">
      <w:start w:val="1"/>
      <w:numFmt w:val="bullet"/>
      <w:lvlText w:val="•"/>
      <w:lvlJc w:val="left"/>
      <w:pPr>
        <w:tabs>
          <w:tab w:val="num" w:pos="720"/>
        </w:tabs>
        <w:ind w:left="720" w:hanging="360"/>
      </w:pPr>
      <w:rPr>
        <w:rFonts w:ascii="Times New Roman" w:hAnsi="Times New Roman" w:hint="default"/>
      </w:rPr>
    </w:lvl>
    <w:lvl w:ilvl="1" w:tplc="94841166">
      <w:start w:val="68"/>
      <w:numFmt w:val="bullet"/>
      <w:lvlText w:val="•"/>
      <w:lvlJc w:val="left"/>
      <w:pPr>
        <w:tabs>
          <w:tab w:val="num" w:pos="1440"/>
        </w:tabs>
        <w:ind w:left="1440" w:hanging="360"/>
      </w:pPr>
      <w:rPr>
        <w:rFonts w:ascii="Times New Roman" w:hAnsi="Times New Roman" w:hint="default"/>
      </w:rPr>
    </w:lvl>
    <w:lvl w:ilvl="2" w:tplc="D95888C4" w:tentative="1">
      <w:start w:val="1"/>
      <w:numFmt w:val="bullet"/>
      <w:lvlText w:val="•"/>
      <w:lvlJc w:val="left"/>
      <w:pPr>
        <w:tabs>
          <w:tab w:val="num" w:pos="2160"/>
        </w:tabs>
        <w:ind w:left="2160" w:hanging="360"/>
      </w:pPr>
      <w:rPr>
        <w:rFonts w:ascii="Times New Roman" w:hAnsi="Times New Roman" w:hint="default"/>
      </w:rPr>
    </w:lvl>
    <w:lvl w:ilvl="3" w:tplc="6D2A3CBC" w:tentative="1">
      <w:start w:val="1"/>
      <w:numFmt w:val="bullet"/>
      <w:lvlText w:val="•"/>
      <w:lvlJc w:val="left"/>
      <w:pPr>
        <w:tabs>
          <w:tab w:val="num" w:pos="2880"/>
        </w:tabs>
        <w:ind w:left="2880" w:hanging="360"/>
      </w:pPr>
      <w:rPr>
        <w:rFonts w:ascii="Times New Roman" w:hAnsi="Times New Roman" w:hint="default"/>
      </w:rPr>
    </w:lvl>
    <w:lvl w:ilvl="4" w:tplc="57B884D8" w:tentative="1">
      <w:start w:val="1"/>
      <w:numFmt w:val="bullet"/>
      <w:lvlText w:val="•"/>
      <w:lvlJc w:val="left"/>
      <w:pPr>
        <w:tabs>
          <w:tab w:val="num" w:pos="3600"/>
        </w:tabs>
        <w:ind w:left="3600" w:hanging="360"/>
      </w:pPr>
      <w:rPr>
        <w:rFonts w:ascii="Times New Roman" w:hAnsi="Times New Roman" w:hint="default"/>
      </w:rPr>
    </w:lvl>
    <w:lvl w:ilvl="5" w:tplc="EEDE3F06" w:tentative="1">
      <w:start w:val="1"/>
      <w:numFmt w:val="bullet"/>
      <w:lvlText w:val="•"/>
      <w:lvlJc w:val="left"/>
      <w:pPr>
        <w:tabs>
          <w:tab w:val="num" w:pos="4320"/>
        </w:tabs>
        <w:ind w:left="4320" w:hanging="360"/>
      </w:pPr>
      <w:rPr>
        <w:rFonts w:ascii="Times New Roman" w:hAnsi="Times New Roman" w:hint="default"/>
      </w:rPr>
    </w:lvl>
    <w:lvl w:ilvl="6" w:tplc="32A2C0BC" w:tentative="1">
      <w:start w:val="1"/>
      <w:numFmt w:val="bullet"/>
      <w:lvlText w:val="•"/>
      <w:lvlJc w:val="left"/>
      <w:pPr>
        <w:tabs>
          <w:tab w:val="num" w:pos="5040"/>
        </w:tabs>
        <w:ind w:left="5040" w:hanging="360"/>
      </w:pPr>
      <w:rPr>
        <w:rFonts w:ascii="Times New Roman" w:hAnsi="Times New Roman" w:hint="default"/>
      </w:rPr>
    </w:lvl>
    <w:lvl w:ilvl="7" w:tplc="9A80B69C" w:tentative="1">
      <w:start w:val="1"/>
      <w:numFmt w:val="bullet"/>
      <w:lvlText w:val="•"/>
      <w:lvlJc w:val="left"/>
      <w:pPr>
        <w:tabs>
          <w:tab w:val="num" w:pos="5760"/>
        </w:tabs>
        <w:ind w:left="5760" w:hanging="360"/>
      </w:pPr>
      <w:rPr>
        <w:rFonts w:ascii="Times New Roman" w:hAnsi="Times New Roman" w:hint="default"/>
      </w:rPr>
    </w:lvl>
    <w:lvl w:ilvl="8" w:tplc="FFBA08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FB4EB1"/>
    <w:multiLevelType w:val="hybridMultilevel"/>
    <w:tmpl w:val="583EC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306D"/>
    <w:multiLevelType w:val="multilevel"/>
    <w:tmpl w:val="53FA07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0A31F6"/>
    <w:multiLevelType w:val="hybridMultilevel"/>
    <w:tmpl w:val="1D40930A"/>
    <w:lvl w:ilvl="0" w:tplc="A59A8F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566E17"/>
    <w:multiLevelType w:val="hybridMultilevel"/>
    <w:tmpl w:val="5714E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059DD"/>
    <w:multiLevelType w:val="multilevel"/>
    <w:tmpl w:val="FEE0A52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pStyle w:val="berschrift4"/>
      <w:lvlText w:val="%1.%2.%3.%4."/>
      <w:lvlJc w:val="left"/>
      <w:pPr>
        <w:ind w:left="1728" w:hanging="648"/>
      </w:pPr>
      <w:rPr>
        <w:rFonts w:hint="default"/>
      </w:rPr>
    </w:lvl>
    <w:lvl w:ilvl="4">
      <w:start w:val="1"/>
      <w:numFmt w:val="decimal"/>
      <w:pStyle w:val="berschrift5"/>
      <w:lvlText w:val="%1.%2.%3.%4.%5."/>
      <w:lvlJc w:val="left"/>
      <w:pPr>
        <w:ind w:left="2232" w:hanging="792"/>
      </w:pPr>
      <w:rPr>
        <w:rFonts w:hint="default"/>
      </w:rPr>
    </w:lvl>
    <w:lvl w:ilvl="5">
      <w:start w:val="1"/>
      <w:numFmt w:val="decimal"/>
      <w:pStyle w:val="berschrift6"/>
      <w:lvlText w:val="%1.%2.%3.%4.%5.%6."/>
      <w:lvlJc w:val="left"/>
      <w:pPr>
        <w:ind w:left="2736" w:hanging="936"/>
      </w:pPr>
      <w:rPr>
        <w:rFonts w:hint="default"/>
      </w:rPr>
    </w:lvl>
    <w:lvl w:ilvl="6">
      <w:start w:val="1"/>
      <w:numFmt w:val="decimal"/>
      <w:pStyle w:val="berschrift7"/>
      <w:lvlText w:val="%1.%2.%3.%4.%5.%6.%7."/>
      <w:lvlJc w:val="left"/>
      <w:pPr>
        <w:ind w:left="3240" w:hanging="1080"/>
      </w:pPr>
      <w:rPr>
        <w:rFonts w:hint="default"/>
      </w:rPr>
    </w:lvl>
    <w:lvl w:ilvl="7">
      <w:start w:val="1"/>
      <w:numFmt w:val="decimal"/>
      <w:pStyle w:val="berschrift8"/>
      <w:lvlText w:val="%1.%2.%3.%4.%5.%6.%7.%8."/>
      <w:lvlJc w:val="left"/>
      <w:pPr>
        <w:ind w:left="3744" w:hanging="1224"/>
      </w:pPr>
      <w:rPr>
        <w:rFonts w:hint="default"/>
      </w:rPr>
    </w:lvl>
    <w:lvl w:ilvl="8">
      <w:start w:val="1"/>
      <w:numFmt w:val="decimal"/>
      <w:pStyle w:val="berschrift9"/>
      <w:lvlText w:val="%1.%2.%3.%4.%5.%6.%7.%8.%9."/>
      <w:lvlJc w:val="left"/>
      <w:pPr>
        <w:ind w:left="4320" w:hanging="1440"/>
      </w:pPr>
      <w:rPr>
        <w:rFonts w:hint="default"/>
      </w:rPr>
    </w:lvl>
  </w:abstractNum>
  <w:abstractNum w:abstractNumId="24" w15:restartNumberingAfterBreak="0">
    <w:nsid w:val="75411CC3"/>
    <w:multiLevelType w:val="hybridMultilevel"/>
    <w:tmpl w:val="E3C6AB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FE2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06084"/>
    <w:multiLevelType w:val="hybridMultilevel"/>
    <w:tmpl w:val="DF426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7D0AAD"/>
    <w:multiLevelType w:val="hybridMultilevel"/>
    <w:tmpl w:val="8B828F10"/>
    <w:lvl w:ilvl="0" w:tplc="950C6F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EE347A"/>
    <w:multiLevelType w:val="hybridMultilevel"/>
    <w:tmpl w:val="DE28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7"/>
  </w:num>
  <w:num w:numId="4">
    <w:abstractNumId w:val="16"/>
  </w:num>
  <w:num w:numId="5">
    <w:abstractNumId w:val="4"/>
  </w:num>
  <w:num w:numId="6">
    <w:abstractNumId w:val="3"/>
  </w:num>
  <w:num w:numId="7">
    <w:abstractNumId w:val="21"/>
  </w:num>
  <w:num w:numId="8">
    <w:abstractNumId w:val="9"/>
  </w:num>
  <w:num w:numId="9">
    <w:abstractNumId w:val="24"/>
  </w:num>
  <w:num w:numId="10">
    <w:abstractNumId w:val="1"/>
  </w:num>
  <w:num w:numId="11">
    <w:abstractNumId w:val="7"/>
  </w:num>
  <w:num w:numId="12">
    <w:abstractNumId w:val="2"/>
  </w:num>
  <w:num w:numId="13">
    <w:abstractNumId w:val="14"/>
  </w:num>
  <w:num w:numId="14">
    <w:abstractNumId w:val="18"/>
  </w:num>
  <w:num w:numId="15">
    <w:abstractNumId w:val="12"/>
  </w:num>
  <w:num w:numId="16">
    <w:abstractNumId w:val="13"/>
  </w:num>
  <w:num w:numId="17">
    <w:abstractNumId w:val="25"/>
  </w:num>
  <w:num w:numId="18">
    <w:abstractNumId w:val="15"/>
  </w:num>
  <w:num w:numId="19">
    <w:abstractNumId w:val="8"/>
  </w:num>
  <w:num w:numId="20">
    <w:abstractNumId w:val="23"/>
  </w:num>
  <w:num w:numId="21">
    <w:abstractNumId w:val="11"/>
  </w:num>
  <w:num w:numId="22">
    <w:abstractNumId w:val="6"/>
  </w:num>
  <w:num w:numId="23">
    <w:abstractNumId w:val="5"/>
  </w:num>
  <w:num w:numId="24">
    <w:abstractNumId w:val="26"/>
  </w:num>
  <w:num w:numId="25">
    <w:abstractNumId w:val="22"/>
  </w:num>
  <w:num w:numId="26">
    <w:abstractNumId w:val="10"/>
  </w:num>
  <w:num w:numId="27">
    <w:abstractNumId w:val="28"/>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6"/>
    <w:rsid w:val="000263E7"/>
    <w:rsid w:val="00032317"/>
    <w:rsid w:val="0005431D"/>
    <w:rsid w:val="00073D9D"/>
    <w:rsid w:val="00091CD3"/>
    <w:rsid w:val="000B20C4"/>
    <w:rsid w:val="000D507B"/>
    <w:rsid w:val="000E083C"/>
    <w:rsid w:val="000E5100"/>
    <w:rsid w:val="000E6360"/>
    <w:rsid w:val="000F4D01"/>
    <w:rsid w:val="000F507D"/>
    <w:rsid w:val="00157435"/>
    <w:rsid w:val="00170B11"/>
    <w:rsid w:val="00175A7D"/>
    <w:rsid w:val="00177F82"/>
    <w:rsid w:val="0018507D"/>
    <w:rsid w:val="001A7DB1"/>
    <w:rsid w:val="001B6FC6"/>
    <w:rsid w:val="001C1983"/>
    <w:rsid w:val="001D07B9"/>
    <w:rsid w:val="001D606B"/>
    <w:rsid w:val="001E23AD"/>
    <w:rsid w:val="001F07A0"/>
    <w:rsid w:val="001F3D9E"/>
    <w:rsid w:val="001F52A1"/>
    <w:rsid w:val="0021241F"/>
    <w:rsid w:val="00235B79"/>
    <w:rsid w:val="002706D8"/>
    <w:rsid w:val="0028479C"/>
    <w:rsid w:val="0029133C"/>
    <w:rsid w:val="002A6DB7"/>
    <w:rsid w:val="002B14F1"/>
    <w:rsid w:val="002B1691"/>
    <w:rsid w:val="002C358D"/>
    <w:rsid w:val="002D7522"/>
    <w:rsid w:val="002E72FC"/>
    <w:rsid w:val="002F1656"/>
    <w:rsid w:val="002F686B"/>
    <w:rsid w:val="003068E3"/>
    <w:rsid w:val="00341E34"/>
    <w:rsid w:val="00341F0C"/>
    <w:rsid w:val="00393C72"/>
    <w:rsid w:val="00393ECD"/>
    <w:rsid w:val="003A257A"/>
    <w:rsid w:val="003A7E11"/>
    <w:rsid w:val="003C237C"/>
    <w:rsid w:val="003D7EA9"/>
    <w:rsid w:val="003F5A23"/>
    <w:rsid w:val="0041742C"/>
    <w:rsid w:val="004236E5"/>
    <w:rsid w:val="0042532F"/>
    <w:rsid w:val="00437F92"/>
    <w:rsid w:val="004578E3"/>
    <w:rsid w:val="00485196"/>
    <w:rsid w:val="00486ECF"/>
    <w:rsid w:val="00496B33"/>
    <w:rsid w:val="004A2046"/>
    <w:rsid w:val="004A306A"/>
    <w:rsid w:val="004A35ED"/>
    <w:rsid w:val="004B40EC"/>
    <w:rsid w:val="004B7F73"/>
    <w:rsid w:val="004D7A2B"/>
    <w:rsid w:val="004F370A"/>
    <w:rsid w:val="00506108"/>
    <w:rsid w:val="0051301C"/>
    <w:rsid w:val="00515C5B"/>
    <w:rsid w:val="00523B78"/>
    <w:rsid w:val="00531406"/>
    <w:rsid w:val="00550C0E"/>
    <w:rsid w:val="005B2AE1"/>
    <w:rsid w:val="005B4D3A"/>
    <w:rsid w:val="005C1BD9"/>
    <w:rsid w:val="005D180E"/>
    <w:rsid w:val="005F20C7"/>
    <w:rsid w:val="005F6865"/>
    <w:rsid w:val="005F6AD5"/>
    <w:rsid w:val="0061215B"/>
    <w:rsid w:val="006174D8"/>
    <w:rsid w:val="006178F6"/>
    <w:rsid w:val="00621BC1"/>
    <w:rsid w:val="0064423C"/>
    <w:rsid w:val="0064548E"/>
    <w:rsid w:val="006467F6"/>
    <w:rsid w:val="006475A7"/>
    <w:rsid w:val="00656E56"/>
    <w:rsid w:val="00667511"/>
    <w:rsid w:val="00675A5C"/>
    <w:rsid w:val="00683AEE"/>
    <w:rsid w:val="00692C3B"/>
    <w:rsid w:val="006A0CC6"/>
    <w:rsid w:val="006B1879"/>
    <w:rsid w:val="006B5CF3"/>
    <w:rsid w:val="006B6584"/>
    <w:rsid w:val="006C07D3"/>
    <w:rsid w:val="006C1043"/>
    <w:rsid w:val="006C2192"/>
    <w:rsid w:val="006E6534"/>
    <w:rsid w:val="006F0BB2"/>
    <w:rsid w:val="00720F0B"/>
    <w:rsid w:val="007241F6"/>
    <w:rsid w:val="007268E6"/>
    <w:rsid w:val="007310B5"/>
    <w:rsid w:val="007336E9"/>
    <w:rsid w:val="00746739"/>
    <w:rsid w:val="0075021B"/>
    <w:rsid w:val="007522A7"/>
    <w:rsid w:val="00753BDC"/>
    <w:rsid w:val="007565BD"/>
    <w:rsid w:val="007852B2"/>
    <w:rsid w:val="00791A8C"/>
    <w:rsid w:val="007A6B24"/>
    <w:rsid w:val="007B2294"/>
    <w:rsid w:val="007C2AD4"/>
    <w:rsid w:val="007D3D44"/>
    <w:rsid w:val="007E4A70"/>
    <w:rsid w:val="007E4C91"/>
    <w:rsid w:val="007E680F"/>
    <w:rsid w:val="00842C5B"/>
    <w:rsid w:val="00862089"/>
    <w:rsid w:val="00873430"/>
    <w:rsid w:val="008908C7"/>
    <w:rsid w:val="008B6035"/>
    <w:rsid w:val="008C228B"/>
    <w:rsid w:val="008C4C43"/>
    <w:rsid w:val="008D5FF8"/>
    <w:rsid w:val="008D76E0"/>
    <w:rsid w:val="008F0C69"/>
    <w:rsid w:val="008F6875"/>
    <w:rsid w:val="00907B6B"/>
    <w:rsid w:val="009216B2"/>
    <w:rsid w:val="00921F4A"/>
    <w:rsid w:val="00931621"/>
    <w:rsid w:val="00934029"/>
    <w:rsid w:val="009408D4"/>
    <w:rsid w:val="00946561"/>
    <w:rsid w:val="0094675D"/>
    <w:rsid w:val="0095259B"/>
    <w:rsid w:val="00994A75"/>
    <w:rsid w:val="009A290A"/>
    <w:rsid w:val="009B759D"/>
    <w:rsid w:val="009D7082"/>
    <w:rsid w:val="009D785E"/>
    <w:rsid w:val="009D7F3A"/>
    <w:rsid w:val="009F6F32"/>
    <w:rsid w:val="00A05913"/>
    <w:rsid w:val="00A22FFE"/>
    <w:rsid w:val="00A25029"/>
    <w:rsid w:val="00A479C8"/>
    <w:rsid w:val="00A533DA"/>
    <w:rsid w:val="00A60191"/>
    <w:rsid w:val="00A830CD"/>
    <w:rsid w:val="00AA64D3"/>
    <w:rsid w:val="00AB7B2A"/>
    <w:rsid w:val="00AC25F8"/>
    <w:rsid w:val="00AD5FF6"/>
    <w:rsid w:val="00AE2745"/>
    <w:rsid w:val="00AF0CD9"/>
    <w:rsid w:val="00B2491A"/>
    <w:rsid w:val="00B24CB4"/>
    <w:rsid w:val="00B265D0"/>
    <w:rsid w:val="00B462A2"/>
    <w:rsid w:val="00B46DB2"/>
    <w:rsid w:val="00B517C0"/>
    <w:rsid w:val="00B62359"/>
    <w:rsid w:val="00B65AA0"/>
    <w:rsid w:val="00B87200"/>
    <w:rsid w:val="00BA1845"/>
    <w:rsid w:val="00BC27D0"/>
    <w:rsid w:val="00BC5E1B"/>
    <w:rsid w:val="00C112B1"/>
    <w:rsid w:val="00C138F7"/>
    <w:rsid w:val="00C349A1"/>
    <w:rsid w:val="00C40378"/>
    <w:rsid w:val="00C56D16"/>
    <w:rsid w:val="00C57B1A"/>
    <w:rsid w:val="00C60AF0"/>
    <w:rsid w:val="00C61C94"/>
    <w:rsid w:val="00C713EA"/>
    <w:rsid w:val="00C7332A"/>
    <w:rsid w:val="00C75D09"/>
    <w:rsid w:val="00C81125"/>
    <w:rsid w:val="00C86E1C"/>
    <w:rsid w:val="00CA63F2"/>
    <w:rsid w:val="00CB267C"/>
    <w:rsid w:val="00CD4915"/>
    <w:rsid w:val="00CD6212"/>
    <w:rsid w:val="00D030C5"/>
    <w:rsid w:val="00D36B1E"/>
    <w:rsid w:val="00D53680"/>
    <w:rsid w:val="00D8361A"/>
    <w:rsid w:val="00D92377"/>
    <w:rsid w:val="00D92E26"/>
    <w:rsid w:val="00DA1A3E"/>
    <w:rsid w:val="00DB36A0"/>
    <w:rsid w:val="00DB3789"/>
    <w:rsid w:val="00DB3F46"/>
    <w:rsid w:val="00DD6B1F"/>
    <w:rsid w:val="00DE2A8C"/>
    <w:rsid w:val="00DF4D27"/>
    <w:rsid w:val="00E04D41"/>
    <w:rsid w:val="00E15787"/>
    <w:rsid w:val="00E166C6"/>
    <w:rsid w:val="00E22895"/>
    <w:rsid w:val="00E45C95"/>
    <w:rsid w:val="00EA6AED"/>
    <w:rsid w:val="00EB0F49"/>
    <w:rsid w:val="00ED789F"/>
    <w:rsid w:val="00EE0359"/>
    <w:rsid w:val="00EE1806"/>
    <w:rsid w:val="00EE4B7C"/>
    <w:rsid w:val="00EE6A4E"/>
    <w:rsid w:val="00EE7562"/>
    <w:rsid w:val="00EE7608"/>
    <w:rsid w:val="00EF1893"/>
    <w:rsid w:val="00EF59C9"/>
    <w:rsid w:val="00F0464E"/>
    <w:rsid w:val="00F11889"/>
    <w:rsid w:val="00F16D75"/>
    <w:rsid w:val="00F26F8F"/>
    <w:rsid w:val="00F329F7"/>
    <w:rsid w:val="00F40425"/>
    <w:rsid w:val="00F413A0"/>
    <w:rsid w:val="00F64FDF"/>
    <w:rsid w:val="00F72DD6"/>
    <w:rsid w:val="00F76CA2"/>
    <w:rsid w:val="00F84F13"/>
    <w:rsid w:val="00F87CA5"/>
    <w:rsid w:val="00F91347"/>
    <w:rsid w:val="00F94A22"/>
    <w:rsid w:val="00FD11C9"/>
    <w:rsid w:val="00FD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88982"/>
  <w15:chartTrackingRefBased/>
  <w15:docId w15:val="{3B002C65-29DE-4594-80A1-DE1923A8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3C72"/>
    <w:pPr>
      <w:spacing w:line="240" w:lineRule="auto"/>
      <w:jc w:val="both"/>
    </w:pPr>
  </w:style>
  <w:style w:type="paragraph" w:styleId="berschrift1">
    <w:name w:val="heading 1"/>
    <w:basedOn w:val="Listenabsatz"/>
    <w:next w:val="Standard"/>
    <w:link w:val="berschrift1Zchn"/>
    <w:uiPriority w:val="9"/>
    <w:qFormat/>
    <w:rsid w:val="00393C72"/>
    <w:pPr>
      <w:numPr>
        <w:numId w:val="20"/>
      </w:numPr>
      <w:spacing w:line="360" w:lineRule="auto"/>
      <w:outlineLvl w:val="0"/>
    </w:pPr>
    <w:rPr>
      <w:b/>
      <w:sz w:val="24"/>
    </w:rPr>
  </w:style>
  <w:style w:type="paragraph" w:styleId="berschrift2">
    <w:name w:val="heading 2"/>
    <w:basedOn w:val="Listenabsatz"/>
    <w:next w:val="Standard"/>
    <w:link w:val="berschrift2Zchn"/>
    <w:uiPriority w:val="9"/>
    <w:unhideWhenUsed/>
    <w:qFormat/>
    <w:rsid w:val="00393C72"/>
    <w:pPr>
      <w:numPr>
        <w:ilvl w:val="1"/>
        <w:numId w:val="20"/>
      </w:numPr>
      <w:spacing w:line="360" w:lineRule="auto"/>
      <w:outlineLvl w:val="1"/>
    </w:pPr>
    <w:rPr>
      <w:b/>
    </w:rPr>
  </w:style>
  <w:style w:type="paragraph" w:styleId="berschrift3">
    <w:name w:val="heading 3"/>
    <w:basedOn w:val="Listenabsatz"/>
    <w:next w:val="Standard"/>
    <w:link w:val="berschrift3Zchn"/>
    <w:uiPriority w:val="9"/>
    <w:unhideWhenUsed/>
    <w:qFormat/>
    <w:rsid w:val="00393C72"/>
    <w:pPr>
      <w:numPr>
        <w:ilvl w:val="2"/>
        <w:numId w:val="20"/>
      </w:numPr>
      <w:spacing w:line="360" w:lineRule="auto"/>
      <w:outlineLvl w:val="2"/>
    </w:pPr>
    <w:rPr>
      <w:b/>
    </w:rPr>
  </w:style>
  <w:style w:type="paragraph" w:styleId="berschrift4">
    <w:name w:val="heading 4"/>
    <w:basedOn w:val="Standard"/>
    <w:next w:val="Standard"/>
    <w:link w:val="berschrift4Zchn"/>
    <w:uiPriority w:val="9"/>
    <w:unhideWhenUsed/>
    <w:qFormat/>
    <w:rsid w:val="00CD4915"/>
    <w:pPr>
      <w:keepNext/>
      <w:keepLines/>
      <w:numPr>
        <w:ilvl w:val="3"/>
        <w:numId w:val="20"/>
      </w:numPr>
      <w:spacing w:before="40" w:after="0" w:line="360" w:lineRule="auto"/>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CD4915"/>
    <w:pPr>
      <w:keepNext/>
      <w:keepLines/>
      <w:numPr>
        <w:ilvl w:val="4"/>
        <w:numId w:val="20"/>
      </w:numPr>
      <w:spacing w:before="40" w:after="0" w:line="360" w:lineRule="auto"/>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CD4915"/>
    <w:pPr>
      <w:keepNext/>
      <w:keepLines/>
      <w:numPr>
        <w:ilvl w:val="5"/>
        <w:numId w:val="20"/>
      </w:numPr>
      <w:spacing w:before="40" w:after="0" w:line="360" w:lineRule="auto"/>
      <w:outlineLvl w:val="5"/>
    </w:pPr>
    <w:rPr>
      <w:rFonts w:eastAsiaTheme="majorEastAsia" w:cstheme="majorBidi"/>
    </w:rPr>
  </w:style>
  <w:style w:type="paragraph" w:styleId="berschrift7">
    <w:name w:val="heading 7"/>
    <w:basedOn w:val="Standard"/>
    <w:next w:val="Standard"/>
    <w:link w:val="berschrift7Zchn"/>
    <w:uiPriority w:val="9"/>
    <w:unhideWhenUsed/>
    <w:qFormat/>
    <w:rsid w:val="00CD4915"/>
    <w:pPr>
      <w:keepNext/>
      <w:keepLines/>
      <w:numPr>
        <w:ilvl w:val="6"/>
        <w:numId w:val="20"/>
      </w:numPr>
      <w:spacing w:before="40" w:after="0" w:line="360" w:lineRule="auto"/>
      <w:outlineLvl w:val="6"/>
    </w:pPr>
    <w:rPr>
      <w:rFonts w:eastAsiaTheme="majorEastAsia" w:cstheme="majorBidi"/>
      <w:iCs/>
    </w:rPr>
  </w:style>
  <w:style w:type="paragraph" w:styleId="berschrift8">
    <w:name w:val="heading 8"/>
    <w:basedOn w:val="Standard"/>
    <w:next w:val="Standard"/>
    <w:link w:val="berschrift8Zchn"/>
    <w:uiPriority w:val="9"/>
    <w:semiHidden/>
    <w:unhideWhenUsed/>
    <w:qFormat/>
    <w:rsid w:val="00CD4915"/>
    <w:pPr>
      <w:keepNext/>
      <w:keepLines/>
      <w:numPr>
        <w:ilvl w:val="7"/>
        <w:numId w:val="20"/>
      </w:numPr>
      <w:spacing w:before="40" w:after="0" w:line="360" w:lineRule="auto"/>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qFormat/>
    <w:rsid w:val="00CD4915"/>
    <w:pPr>
      <w:keepNext/>
      <w:keepLines/>
      <w:numPr>
        <w:ilvl w:val="8"/>
        <w:numId w:val="20"/>
      </w:numPr>
      <w:spacing w:before="40" w:after="0" w:line="360" w:lineRule="auto"/>
      <w:outlineLvl w:val="8"/>
    </w:pPr>
    <w:rPr>
      <w:rFonts w:eastAsiaTheme="majorEastAsia" w:cstheme="majorBid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D7522"/>
    <w:pPr>
      <w:autoSpaceDE w:val="0"/>
      <w:autoSpaceDN w:val="0"/>
      <w:adjustRightInd w:val="0"/>
      <w:spacing w:after="0" w:line="240" w:lineRule="auto"/>
    </w:pPr>
    <w:rPr>
      <w:rFonts w:ascii="Arial" w:hAnsi="Arial" w:cs="Arial"/>
      <w:color w:val="000000"/>
      <w:sz w:val="24"/>
      <w:szCs w:val="24"/>
      <w:lang w:val="de-DE"/>
    </w:rPr>
  </w:style>
  <w:style w:type="paragraph" w:styleId="Listenabsatz">
    <w:name w:val="List Paragraph"/>
    <w:basedOn w:val="Standard"/>
    <w:uiPriority w:val="34"/>
    <w:qFormat/>
    <w:rsid w:val="00934029"/>
    <w:pPr>
      <w:ind w:left="720"/>
      <w:contextualSpacing/>
    </w:pPr>
  </w:style>
  <w:style w:type="paragraph" w:styleId="Sprechblasentext">
    <w:name w:val="Balloon Text"/>
    <w:basedOn w:val="Standard"/>
    <w:link w:val="SprechblasentextZchn"/>
    <w:uiPriority w:val="99"/>
    <w:semiHidden/>
    <w:unhideWhenUsed/>
    <w:rsid w:val="00F64F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FDF"/>
    <w:rPr>
      <w:rFonts w:ascii="Segoe UI" w:hAnsi="Segoe UI" w:cs="Segoe UI"/>
      <w:sz w:val="18"/>
      <w:szCs w:val="18"/>
    </w:rPr>
  </w:style>
  <w:style w:type="table" w:styleId="Tabellenraster">
    <w:name w:val="Table Grid"/>
    <w:basedOn w:val="NormaleTabelle"/>
    <w:uiPriority w:val="39"/>
    <w:rsid w:val="0048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F5A23"/>
    <w:pPr>
      <w:tabs>
        <w:tab w:val="center" w:pos="4513"/>
        <w:tab w:val="right" w:pos="9026"/>
      </w:tabs>
      <w:spacing w:after="0"/>
    </w:pPr>
  </w:style>
  <w:style w:type="character" w:customStyle="1" w:styleId="KopfzeileZchn">
    <w:name w:val="Kopfzeile Zchn"/>
    <w:basedOn w:val="Absatz-Standardschriftart"/>
    <w:link w:val="Kopfzeile"/>
    <w:uiPriority w:val="99"/>
    <w:rsid w:val="003F5A23"/>
  </w:style>
  <w:style w:type="paragraph" w:styleId="Fuzeile">
    <w:name w:val="footer"/>
    <w:basedOn w:val="Standard"/>
    <w:link w:val="FuzeileZchn"/>
    <w:uiPriority w:val="99"/>
    <w:unhideWhenUsed/>
    <w:rsid w:val="003F5A23"/>
    <w:pPr>
      <w:tabs>
        <w:tab w:val="center" w:pos="4513"/>
        <w:tab w:val="right" w:pos="9026"/>
      </w:tabs>
      <w:spacing w:after="0"/>
    </w:pPr>
  </w:style>
  <w:style w:type="character" w:customStyle="1" w:styleId="FuzeileZchn">
    <w:name w:val="Fußzeile Zchn"/>
    <w:basedOn w:val="Absatz-Standardschriftart"/>
    <w:link w:val="Fuzeile"/>
    <w:uiPriority w:val="99"/>
    <w:rsid w:val="003F5A23"/>
  </w:style>
  <w:style w:type="character" w:customStyle="1" w:styleId="berschrift1Zchn">
    <w:name w:val="Überschrift 1 Zchn"/>
    <w:basedOn w:val="Absatz-Standardschriftart"/>
    <w:link w:val="berschrift1"/>
    <w:uiPriority w:val="9"/>
    <w:rsid w:val="00393C72"/>
    <w:rPr>
      <w:b/>
      <w:sz w:val="24"/>
    </w:rPr>
  </w:style>
  <w:style w:type="table" w:styleId="EinfacheTabelle1">
    <w:name w:val="Plain Table 1"/>
    <w:basedOn w:val="NormaleTabelle"/>
    <w:uiPriority w:val="41"/>
    <w:rsid w:val="00D536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D53680"/>
    <w:rPr>
      <w:sz w:val="16"/>
      <w:szCs w:val="16"/>
    </w:rPr>
  </w:style>
  <w:style w:type="paragraph" w:styleId="Kommentartext">
    <w:name w:val="annotation text"/>
    <w:basedOn w:val="Standard"/>
    <w:link w:val="KommentartextZchn"/>
    <w:uiPriority w:val="99"/>
    <w:semiHidden/>
    <w:unhideWhenUsed/>
    <w:rsid w:val="00D53680"/>
    <w:rPr>
      <w:sz w:val="20"/>
      <w:szCs w:val="20"/>
    </w:rPr>
  </w:style>
  <w:style w:type="character" w:customStyle="1" w:styleId="KommentartextZchn">
    <w:name w:val="Kommentartext Zchn"/>
    <w:basedOn w:val="Absatz-Standardschriftart"/>
    <w:link w:val="Kommentartext"/>
    <w:uiPriority w:val="99"/>
    <w:semiHidden/>
    <w:rsid w:val="00D53680"/>
    <w:rPr>
      <w:sz w:val="20"/>
      <w:szCs w:val="20"/>
    </w:rPr>
  </w:style>
  <w:style w:type="character" w:customStyle="1" w:styleId="berschrift2Zchn">
    <w:name w:val="Überschrift 2 Zchn"/>
    <w:basedOn w:val="Absatz-Standardschriftart"/>
    <w:link w:val="berschrift2"/>
    <w:uiPriority w:val="9"/>
    <w:rsid w:val="00393C72"/>
    <w:rPr>
      <w:b/>
    </w:rPr>
  </w:style>
  <w:style w:type="paragraph" w:styleId="KeinLeerraum">
    <w:name w:val="No Spacing"/>
    <w:uiPriority w:val="1"/>
    <w:qFormat/>
    <w:rsid w:val="00C713EA"/>
    <w:pPr>
      <w:spacing w:after="0" w:line="240" w:lineRule="auto"/>
    </w:pPr>
  </w:style>
  <w:style w:type="character" w:customStyle="1" w:styleId="berschrift3Zchn">
    <w:name w:val="Überschrift 3 Zchn"/>
    <w:basedOn w:val="Absatz-Standardschriftart"/>
    <w:link w:val="berschrift3"/>
    <w:uiPriority w:val="9"/>
    <w:rsid w:val="00393C72"/>
    <w:rPr>
      <w:b/>
    </w:rPr>
  </w:style>
  <w:style w:type="paragraph" w:styleId="Titel">
    <w:name w:val="Title"/>
    <w:basedOn w:val="Standard"/>
    <w:next w:val="Standard"/>
    <w:link w:val="TitelZchn"/>
    <w:uiPriority w:val="10"/>
    <w:qFormat/>
    <w:rsid w:val="00EE1806"/>
    <w:rPr>
      <w:b/>
      <w:sz w:val="28"/>
      <w:lang w:val="de-DE"/>
    </w:rPr>
  </w:style>
  <w:style w:type="character" w:customStyle="1" w:styleId="TitelZchn">
    <w:name w:val="Titel Zchn"/>
    <w:basedOn w:val="Absatz-Standardschriftart"/>
    <w:link w:val="Titel"/>
    <w:uiPriority w:val="10"/>
    <w:rsid w:val="00EE1806"/>
    <w:rPr>
      <w:b/>
      <w:sz w:val="28"/>
      <w:lang w:val="de-DE"/>
    </w:rPr>
  </w:style>
  <w:style w:type="paragraph" w:styleId="Beschriftung">
    <w:name w:val="caption"/>
    <w:basedOn w:val="Standard"/>
    <w:next w:val="Standard"/>
    <w:uiPriority w:val="35"/>
    <w:unhideWhenUsed/>
    <w:qFormat/>
    <w:rsid w:val="00073D9D"/>
    <w:pPr>
      <w:keepNext/>
      <w:spacing w:after="0"/>
    </w:pPr>
    <w:rPr>
      <w:b/>
      <w:iCs/>
      <w:sz w:val="18"/>
      <w:szCs w:val="18"/>
      <w:lang w:val="de-DE"/>
    </w:rPr>
  </w:style>
  <w:style w:type="paragraph" w:styleId="Kommentarthema">
    <w:name w:val="annotation subject"/>
    <w:basedOn w:val="Kommentartext"/>
    <w:next w:val="Kommentartext"/>
    <w:link w:val="KommentarthemaZchn"/>
    <w:uiPriority w:val="99"/>
    <w:semiHidden/>
    <w:unhideWhenUsed/>
    <w:rsid w:val="008B6035"/>
    <w:rPr>
      <w:b/>
      <w:bCs/>
    </w:rPr>
  </w:style>
  <w:style w:type="character" w:customStyle="1" w:styleId="KommentarthemaZchn">
    <w:name w:val="Kommentarthema Zchn"/>
    <w:basedOn w:val="KommentartextZchn"/>
    <w:link w:val="Kommentarthema"/>
    <w:uiPriority w:val="99"/>
    <w:semiHidden/>
    <w:rsid w:val="008B6035"/>
    <w:rPr>
      <w:b/>
      <w:bCs/>
      <w:sz w:val="20"/>
      <w:szCs w:val="20"/>
    </w:rPr>
  </w:style>
  <w:style w:type="character" w:styleId="Platzhaltertext">
    <w:name w:val="Placeholder Text"/>
    <w:basedOn w:val="Absatz-Standardschriftart"/>
    <w:uiPriority w:val="99"/>
    <w:semiHidden/>
    <w:rsid w:val="00C40378"/>
    <w:rPr>
      <w:color w:val="808080"/>
    </w:rPr>
  </w:style>
  <w:style w:type="paragraph" w:styleId="Untertitel">
    <w:name w:val="Subtitle"/>
    <w:basedOn w:val="Standard"/>
    <w:next w:val="Standard"/>
    <w:link w:val="UntertitelZchn"/>
    <w:uiPriority w:val="11"/>
    <w:qFormat/>
    <w:rsid w:val="00393C7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93C72"/>
    <w:rPr>
      <w:rFonts w:eastAsiaTheme="minorEastAsia"/>
      <w:color w:val="5A5A5A" w:themeColor="text1" w:themeTint="A5"/>
      <w:spacing w:val="15"/>
    </w:rPr>
  </w:style>
  <w:style w:type="character" w:customStyle="1" w:styleId="berschrift4Zchn">
    <w:name w:val="Überschrift 4 Zchn"/>
    <w:basedOn w:val="Absatz-Standardschriftart"/>
    <w:link w:val="berschrift4"/>
    <w:uiPriority w:val="9"/>
    <w:rsid w:val="00CD4915"/>
    <w:rPr>
      <w:rFonts w:eastAsiaTheme="majorEastAsia" w:cstheme="majorBidi"/>
      <w:b/>
      <w:iCs/>
    </w:rPr>
  </w:style>
  <w:style w:type="character" w:customStyle="1" w:styleId="berschrift5Zchn">
    <w:name w:val="Überschrift 5 Zchn"/>
    <w:basedOn w:val="Absatz-Standardschriftart"/>
    <w:link w:val="berschrift5"/>
    <w:uiPriority w:val="9"/>
    <w:rsid w:val="00CD4915"/>
    <w:rPr>
      <w:rFonts w:eastAsiaTheme="majorEastAsia" w:cstheme="majorBidi"/>
    </w:rPr>
  </w:style>
  <w:style w:type="character" w:customStyle="1" w:styleId="berschrift6Zchn">
    <w:name w:val="Überschrift 6 Zchn"/>
    <w:basedOn w:val="Absatz-Standardschriftart"/>
    <w:link w:val="berschrift6"/>
    <w:uiPriority w:val="9"/>
    <w:semiHidden/>
    <w:rsid w:val="00CD4915"/>
    <w:rPr>
      <w:rFonts w:eastAsiaTheme="majorEastAsia" w:cstheme="majorBidi"/>
    </w:rPr>
  </w:style>
  <w:style w:type="character" w:customStyle="1" w:styleId="berschrift7Zchn">
    <w:name w:val="Überschrift 7 Zchn"/>
    <w:basedOn w:val="Absatz-Standardschriftart"/>
    <w:link w:val="berschrift7"/>
    <w:uiPriority w:val="9"/>
    <w:rsid w:val="00CD4915"/>
    <w:rPr>
      <w:rFonts w:eastAsiaTheme="majorEastAsia" w:cstheme="majorBidi"/>
      <w:iCs/>
    </w:rPr>
  </w:style>
  <w:style w:type="character" w:customStyle="1" w:styleId="berschrift8Zchn">
    <w:name w:val="Überschrift 8 Zchn"/>
    <w:basedOn w:val="Absatz-Standardschriftart"/>
    <w:link w:val="berschrift8"/>
    <w:uiPriority w:val="9"/>
    <w:semiHidden/>
    <w:rsid w:val="00CD4915"/>
    <w:rPr>
      <w:rFonts w:eastAsiaTheme="majorEastAsia" w:cstheme="majorBidi"/>
      <w:color w:val="272727" w:themeColor="text1" w:themeTint="D8"/>
      <w:szCs w:val="21"/>
    </w:rPr>
  </w:style>
  <w:style w:type="character" w:customStyle="1" w:styleId="berschrift9Zchn">
    <w:name w:val="Überschrift 9 Zchn"/>
    <w:basedOn w:val="Absatz-Standardschriftart"/>
    <w:link w:val="berschrift9"/>
    <w:uiPriority w:val="9"/>
    <w:rsid w:val="00CD4915"/>
    <w:rPr>
      <w:rFonts w:eastAsiaTheme="majorEastAsia" w:cstheme="majorBidi"/>
      <w:iCs/>
      <w:color w:val="272727" w:themeColor="text1" w:themeTint="D8"/>
      <w:szCs w:val="21"/>
    </w:rPr>
  </w:style>
  <w:style w:type="character" w:styleId="SchwacherVerweis">
    <w:name w:val="Subtle Reference"/>
    <w:basedOn w:val="Absatz-Standardschriftart"/>
    <w:uiPriority w:val="31"/>
    <w:qFormat/>
    <w:rsid w:val="00F72DD6"/>
    <w:rPr>
      <w:smallCaps/>
      <w:color w:val="5A5A5A" w:themeColor="text1" w:themeTint="A5"/>
    </w:rPr>
  </w:style>
  <w:style w:type="character" w:styleId="Hyperlink">
    <w:name w:val="Hyperlink"/>
    <w:basedOn w:val="Absatz-Standardschriftart"/>
    <w:rsid w:val="00F72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1366">
      <w:bodyDiv w:val="1"/>
      <w:marLeft w:val="0"/>
      <w:marRight w:val="0"/>
      <w:marTop w:val="0"/>
      <w:marBottom w:val="0"/>
      <w:divBdr>
        <w:top w:val="none" w:sz="0" w:space="0" w:color="auto"/>
        <w:left w:val="none" w:sz="0" w:space="0" w:color="auto"/>
        <w:bottom w:val="none" w:sz="0" w:space="0" w:color="auto"/>
        <w:right w:val="none" w:sz="0" w:space="0" w:color="auto"/>
      </w:divBdr>
    </w:div>
    <w:div w:id="943809716">
      <w:bodyDiv w:val="1"/>
      <w:marLeft w:val="0"/>
      <w:marRight w:val="0"/>
      <w:marTop w:val="0"/>
      <w:marBottom w:val="0"/>
      <w:divBdr>
        <w:top w:val="none" w:sz="0" w:space="0" w:color="auto"/>
        <w:left w:val="none" w:sz="0" w:space="0" w:color="auto"/>
        <w:bottom w:val="none" w:sz="0" w:space="0" w:color="auto"/>
        <w:right w:val="none" w:sz="0" w:space="0" w:color="auto"/>
      </w:divBdr>
    </w:div>
    <w:div w:id="10703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tec.group\dfsPA\DfsDE\LOC\Cr\Validation\VCEU\PUBLIC\@Vorlagen\Vorlage_Recherche-Home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C4CF645344A92925E931BE398C89A"/>
        <w:category>
          <w:name w:val="Allgemein"/>
          <w:gallery w:val="placeholder"/>
        </w:category>
        <w:types>
          <w:type w:val="bbPlcHdr"/>
        </w:types>
        <w:behaviors>
          <w:behavior w:val="content"/>
        </w:behaviors>
        <w:guid w:val="{7799E664-1C30-4260-9AD6-817910AEA800}"/>
      </w:docPartPr>
      <w:docPartBody>
        <w:p w:rsidR="006119A5" w:rsidRDefault="006119A5">
          <w:pPr>
            <w:pStyle w:val="843C4CF645344A92925E931BE398C89A"/>
          </w:pPr>
          <w:r w:rsidRPr="00A1003D">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ntegon">
    <w:panose1 w:val="00000000000000000000"/>
    <w:charset w:val="00"/>
    <w:family w:val="auto"/>
    <w:pitch w:val="variable"/>
    <w:sig w:usb0="A000027F" w:usb1="1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5"/>
    <w:rsid w:val="0061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43C4CF645344A92925E931BE398C89A">
    <w:name w:val="843C4CF645344A92925E931BE398C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E959-47AA-419B-BBC5-EA608916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Vorlage_Recherche-Homepage.dotx</Template>
  <TotalTime>0</TotalTime>
  <Pages>1</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Recherche zu: Dokumententitel</vt:lpstr>
    </vt:vector>
  </TitlesOfParts>
  <Company>BOSCH Group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Ausnahmeregelung</dc:title>
  <dc:subject/>
  <dc:creator>FIXED-TERM Oevuel  Aysima  (VCEU/SVC1)</dc:creator>
  <cp:keywords/>
  <dc:description/>
  <cp:lastModifiedBy>Sons-Brinkmann Ellen (VCEU/SVC1)</cp:lastModifiedBy>
  <cp:revision>2</cp:revision>
  <cp:lastPrinted>2019-05-16T12:42:00Z</cp:lastPrinted>
  <dcterms:created xsi:type="dcterms:W3CDTF">2021-04-22T15:11:00Z</dcterms:created>
  <dcterms:modified xsi:type="dcterms:W3CDTF">2021-04-23T14:29:00Z</dcterms:modified>
</cp:coreProperties>
</file>